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pPr>
        <w:kinsoku/>
        <w:wordWrap/>
        <w:overflowPunct/>
        <w:topLinePunct w:val="0"/>
        <w:bidi w:val="0"/>
        <w:snapToGrid w:val="0"/>
        <w:spacing w:line="360" w:lineRule="auto"/>
        <w:jc w:val="center"/>
        <w:rPr>
          <w:rFonts w:hint="eastAsia" w:ascii="宋体" w:hAnsi="宋体" w:eastAsia="宋体" w:cs="宋体"/>
          <w:b/>
          <w:sz w:val="28"/>
          <w:szCs w:val="28"/>
        </w:rPr>
      </w:pPr>
    </w:p>
    <w:p>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拟通过自主招标方式采购</w:t>
      </w:r>
      <w:r>
        <w:rPr>
          <w:rFonts w:hint="eastAsia" w:ascii="宋体" w:hAnsi="宋体" w:eastAsia="宋体" w:cs="宋体"/>
          <w:szCs w:val="21"/>
          <w:lang w:val="en-US" w:eastAsia="zh-CN"/>
        </w:rPr>
        <w:t>设备（配电箱、配电盘）一批</w:t>
      </w:r>
      <w:r>
        <w:rPr>
          <w:rFonts w:hint="eastAsia" w:ascii="宋体" w:hAnsi="宋体" w:eastAsia="宋体" w:cs="宋体"/>
          <w:szCs w:val="21"/>
        </w:rPr>
        <w:t>，现邀请有意向且满足要求的投标人参加，为统一投标文件的编制标准，现明确如下事项：</w:t>
      </w:r>
    </w:p>
    <w:p>
      <w:pPr>
        <w:kinsoku/>
        <w:wordWrap/>
        <w:overflowPunct/>
        <w:topLinePunct w:val="0"/>
        <w:bidi w:val="0"/>
        <w:snapToGrid w:val="0"/>
        <w:spacing w:line="360" w:lineRule="auto"/>
        <w:rPr>
          <w:rFonts w:hint="default" w:ascii="宋体" w:hAnsi="宋体" w:eastAsia="宋体" w:cs="宋体"/>
          <w:szCs w:val="21"/>
          <w:lang w:val="en-US" w:eastAsia="zh-CN"/>
        </w:rPr>
      </w:pPr>
      <w:r>
        <w:rPr>
          <w:rFonts w:hint="eastAsia" w:ascii="宋体" w:hAnsi="宋体" w:eastAsia="宋体" w:cs="宋体"/>
          <w:b/>
          <w:bCs/>
          <w:szCs w:val="21"/>
          <w:lang w:val="en-US" w:eastAsia="zh-CN"/>
        </w:rPr>
        <w:t>招标项目名称：</w:t>
      </w:r>
      <w:r>
        <w:rPr>
          <w:rFonts w:hint="eastAsia" w:ascii="宋体" w:hAnsi="宋体" w:eastAsia="宋体" w:cs="宋体"/>
          <w:highlight w:val="none"/>
          <w:lang w:val="en-US" w:eastAsia="zh-CN"/>
        </w:rPr>
        <w:t>新建山东枣庄民用机场项目民航专业弱电工程-配电箱、配电盘采购</w:t>
      </w:r>
    </w:p>
    <w:p>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设备规格型号和要求必须完全符合招标人要求，</w:t>
      </w:r>
      <w:r>
        <w:rPr>
          <w:rFonts w:hint="eastAsia" w:ascii="宋体" w:hAnsi="宋体" w:eastAsia="宋体" w:cs="宋体"/>
          <w:szCs w:val="21"/>
        </w:rPr>
        <w:t>招标人有权根据实际需要调整内容，投标人应无条件满足。</w:t>
      </w:r>
    </w:p>
    <w:p>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u w:val="single"/>
          <w:lang w:val="en-US" w:eastAsia="zh-CN"/>
        </w:rPr>
        <w:t xml:space="preserve"> 49 </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运费等全部费用</w:t>
      </w:r>
      <w:r>
        <w:rPr>
          <w:rFonts w:hint="eastAsia" w:ascii="宋体" w:hAnsi="宋体" w:eastAsia="宋体" w:cs="宋体"/>
          <w:szCs w:val="21"/>
          <w:highlight w:val="none"/>
        </w:rPr>
        <w:t>）。</w:t>
      </w:r>
    </w:p>
    <w:p>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1、投标人须是中华人民共和国境内正式注册并具有有效独立法人资格的法人，注册资本不少于</w:t>
      </w:r>
      <w:r>
        <w:rPr>
          <w:rFonts w:hint="eastAsia" w:ascii="宋体" w:hAnsi="宋体" w:eastAsia="宋体" w:cs="宋体"/>
          <w:szCs w:val="21"/>
          <w:highlight w:val="none"/>
          <w:lang w:val="en-US" w:eastAsia="zh-CN"/>
        </w:rPr>
        <w:t>100</w:t>
      </w:r>
      <w:r>
        <w:rPr>
          <w:rFonts w:hint="eastAsia" w:ascii="宋体" w:hAnsi="宋体" w:eastAsia="宋体" w:cs="宋体"/>
          <w:szCs w:val="21"/>
          <w:highlight w:val="none"/>
        </w:rPr>
        <w:t>万</w:t>
      </w:r>
      <w:r>
        <w:rPr>
          <w:rFonts w:hint="eastAsia" w:ascii="宋体" w:hAnsi="宋体" w:eastAsia="宋体" w:cs="宋体"/>
          <w:szCs w:val="21"/>
          <w:highlight w:val="none"/>
          <w:lang w:val="en-US" w:eastAsia="zh-CN"/>
        </w:rPr>
        <w:t>元</w:t>
      </w:r>
      <w:r>
        <w:rPr>
          <w:rFonts w:hint="eastAsia" w:ascii="宋体" w:hAnsi="宋体" w:eastAsia="宋体" w:cs="宋体"/>
          <w:szCs w:val="21"/>
          <w:highlight w:val="none"/>
        </w:rPr>
        <w:t>。（需提供加盖公章的营业执照复印件）</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2、投标人须提供202</w:t>
      </w:r>
      <w:r>
        <w:rPr>
          <w:rFonts w:hint="eastAsia" w:ascii="宋体" w:hAnsi="宋体" w:eastAsia="宋体" w:cs="宋体"/>
          <w:szCs w:val="21"/>
          <w:highlight w:val="none"/>
          <w:lang w:val="en-US" w:eastAsia="zh-CN"/>
        </w:rPr>
        <w:t>0</w:t>
      </w:r>
      <w:r>
        <w:rPr>
          <w:rFonts w:hint="eastAsia" w:ascii="宋体" w:hAnsi="宋体" w:eastAsia="宋体" w:cs="宋体"/>
          <w:szCs w:val="21"/>
          <w:highlight w:val="none"/>
        </w:rPr>
        <w:t>年</w:t>
      </w:r>
      <w:r>
        <w:rPr>
          <w:rFonts w:hint="eastAsia" w:ascii="宋体" w:hAnsi="宋体" w:eastAsia="宋体" w:cs="宋体"/>
          <w:szCs w:val="21"/>
          <w:highlight w:val="none"/>
          <w:lang w:val="en-US" w:eastAsia="zh-CN"/>
        </w:rPr>
        <w:t>9</w:t>
      </w:r>
      <w:r>
        <w:rPr>
          <w:rFonts w:hint="eastAsia" w:ascii="宋体" w:hAnsi="宋体" w:eastAsia="宋体" w:cs="宋体"/>
          <w:szCs w:val="21"/>
          <w:highlight w:val="none"/>
        </w:rPr>
        <w:t>月至本公告发布之日止</w:t>
      </w:r>
      <w:bookmarkStart w:id="0" w:name="OLE_LINK21"/>
      <w:r>
        <w:rPr>
          <w:rFonts w:hint="eastAsia" w:ascii="宋体" w:hAnsi="宋体" w:eastAsia="宋体" w:cs="宋体"/>
          <w:szCs w:val="21"/>
          <w:highlight w:val="none"/>
          <w:lang w:val="en-US" w:eastAsia="zh-CN"/>
        </w:rPr>
        <w:t>近5年单项合同里含有</w:t>
      </w:r>
      <w:bookmarkEnd w:id="0"/>
      <w:r>
        <w:rPr>
          <w:rFonts w:hint="eastAsia" w:ascii="宋体" w:hAnsi="宋体" w:eastAsia="宋体" w:cs="宋体"/>
          <w:szCs w:val="21"/>
          <w:highlight w:val="none"/>
          <w:lang w:val="en-US" w:eastAsia="zh-CN"/>
        </w:rPr>
        <w:t>配电箱或配电盘的市场销售业绩</w:t>
      </w:r>
      <w:r>
        <w:rPr>
          <w:rFonts w:hint="eastAsia" w:ascii="宋体" w:hAnsi="宋体" w:eastAsia="宋体" w:cs="宋体"/>
          <w:szCs w:val="21"/>
          <w:highlight w:val="none"/>
        </w:rPr>
        <w:t>。（提供加盖公章的合同</w:t>
      </w:r>
      <w:r>
        <w:rPr>
          <w:rFonts w:hint="eastAsia" w:ascii="宋体" w:hAnsi="宋体" w:eastAsia="宋体" w:cs="宋体"/>
          <w:szCs w:val="21"/>
          <w:highlight w:val="none"/>
          <w:lang w:val="en-US" w:eastAsia="zh-CN"/>
        </w:rPr>
        <w:t>协议书</w:t>
      </w:r>
      <w:r>
        <w:rPr>
          <w:rFonts w:hint="eastAsia" w:ascii="宋体" w:hAnsi="宋体" w:eastAsia="宋体" w:cs="宋体"/>
          <w:szCs w:val="21"/>
          <w:highlight w:val="none"/>
        </w:rPr>
        <w:t>复印件）。</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3、投标人须信誉良好，在经营活动中没有严重违法记录，在“国家企业信用信息公示系统”网站没有被列入严重违法失信企业名单（黑名单）（证明文件：“国家企业信用信息公示系统”网站（http://www.gsxt.gov.cn/index.html）查询结果截图，“黑名单”栏显示为0条记录，加盖投标人公章。若结果截图显示“查询不到该企业”，视同未被列入严重违法失信企业名单）；</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4、</w:t>
      </w:r>
      <w:r>
        <w:rPr>
          <w:rFonts w:hint="eastAsia" w:ascii="宋体" w:hAnsi="宋体" w:eastAsia="宋体" w:cs="宋体"/>
          <w:szCs w:val="21"/>
          <w:highlight w:val="none"/>
          <w:lang w:val="en-US" w:eastAsia="zh-CN"/>
        </w:rPr>
        <w:t>法定代表人为同一个人的两个及两个以上法人，母公司、全资子公司及其控股公司，以及其他形式有资产关联关系的投标人，都不得在同一招标项目中同时投标；</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5、本项目不接受联合体投标。</w:t>
      </w:r>
    </w:p>
    <w:p>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bookmarkStart w:id="1" w:name="_GoBack"/>
      <w:bookmarkEnd w:id="1"/>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w:t>
      </w:r>
      <w:r>
        <w:rPr>
          <w:rFonts w:hint="eastAsia" w:ascii="宋体" w:hAnsi="宋体" w:eastAsia="宋体" w:cs="宋体"/>
          <w:szCs w:val="21"/>
          <w:lang w:val="en-US" w:eastAsia="zh-CN"/>
        </w:rPr>
        <w:t>硬件设备</w:t>
      </w:r>
      <w:r>
        <w:rPr>
          <w:rFonts w:hint="eastAsia" w:ascii="宋体" w:hAnsi="宋体" w:eastAsia="宋体" w:cs="宋体"/>
          <w:szCs w:val="21"/>
        </w:rPr>
        <w:t>数量如有所变化，在合同单价不变的基础上，招标人可对所增加或减少的产品作相应的费用调整。</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w:t>
      </w:r>
      <w:r>
        <w:rPr>
          <w:rFonts w:hint="eastAsia" w:ascii="宋体" w:hAnsi="宋体" w:eastAsia="宋体" w:cs="宋体"/>
          <w:szCs w:val="21"/>
          <w:lang w:val="en-US" w:eastAsia="zh-CN"/>
        </w:rPr>
        <w:t>2小时内</w:t>
      </w:r>
      <w:r>
        <w:rPr>
          <w:rFonts w:hint="eastAsia" w:ascii="宋体" w:hAnsi="宋体" w:eastAsia="宋体" w:cs="宋体"/>
          <w:szCs w:val="21"/>
        </w:rPr>
        <w:t>响应</w:t>
      </w:r>
      <w:r>
        <w:rPr>
          <w:rFonts w:hint="eastAsia" w:ascii="宋体" w:hAnsi="宋体" w:eastAsia="宋体" w:cs="宋体"/>
          <w:szCs w:val="21"/>
          <w:lang w:val="en-US" w:eastAsia="zh-CN"/>
        </w:rPr>
        <w:t>或</w:t>
      </w:r>
      <w:r>
        <w:rPr>
          <w:rFonts w:hint="eastAsia" w:ascii="宋体" w:hAnsi="宋体" w:eastAsia="宋体" w:cs="宋体"/>
          <w:szCs w:val="21"/>
        </w:rPr>
        <w:t>到场时间为</w:t>
      </w:r>
      <w:r>
        <w:rPr>
          <w:rFonts w:hint="eastAsia" w:ascii="宋体" w:hAnsi="宋体" w:eastAsia="宋体" w:cs="宋体"/>
          <w:szCs w:val="21"/>
          <w:lang w:val="en-US" w:eastAsia="zh-CN"/>
        </w:rPr>
        <w:t>72</w:t>
      </w:r>
      <w:r>
        <w:rPr>
          <w:rFonts w:hint="eastAsia" w:ascii="宋体" w:hAnsi="宋体" w:eastAsia="宋体" w:cs="宋体"/>
          <w:szCs w:val="21"/>
        </w:rPr>
        <w:t>小时内。</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2</w:t>
      </w:r>
      <w:r>
        <w:rPr>
          <w:rFonts w:hint="eastAsia" w:ascii="宋体" w:hAnsi="宋体" w:eastAsia="宋体" w:cs="宋体"/>
          <w:szCs w:val="21"/>
        </w:rPr>
        <w:t>年质保</w:t>
      </w:r>
      <w:r>
        <w:rPr>
          <w:rFonts w:hint="eastAsia" w:ascii="宋体" w:hAnsi="宋体" w:eastAsia="宋体" w:cs="宋体"/>
          <w:szCs w:val="21"/>
          <w:lang w:val="en-US" w:eastAsia="zh-CN"/>
        </w:rPr>
        <w:t>，</w:t>
      </w:r>
      <w:r>
        <w:rPr>
          <w:rFonts w:hint="eastAsia" w:ascii="宋体" w:hAnsi="宋体" w:eastAsia="宋体" w:cs="宋体"/>
          <w:szCs w:val="21"/>
        </w:rPr>
        <w:t>质保期自</w:t>
      </w:r>
      <w:r>
        <w:rPr>
          <w:rFonts w:hint="eastAsia" w:ascii="宋体" w:hAnsi="宋体" w:eastAsia="宋体" w:cs="宋体"/>
          <w:szCs w:val="21"/>
          <w:lang w:val="en-US" w:eastAsia="zh-CN"/>
        </w:rPr>
        <w:t>行业</w:t>
      </w:r>
      <w:r>
        <w:rPr>
          <w:rFonts w:hint="eastAsia" w:ascii="宋体" w:hAnsi="宋体" w:eastAsia="宋体" w:cs="宋体"/>
          <w:szCs w:val="21"/>
        </w:rPr>
        <w:t>验收</w:t>
      </w:r>
      <w:r>
        <w:rPr>
          <w:rFonts w:hint="eastAsia" w:ascii="宋体" w:hAnsi="宋体" w:eastAsia="宋体" w:cs="宋体"/>
          <w:szCs w:val="21"/>
          <w:lang w:val="en-US" w:eastAsia="zh-CN"/>
        </w:rPr>
        <w:t>合格</w:t>
      </w:r>
      <w:r>
        <w:rPr>
          <w:rFonts w:hint="eastAsia" w:ascii="宋体" w:hAnsi="宋体" w:eastAsia="宋体" w:cs="宋体"/>
          <w:szCs w:val="21"/>
        </w:rPr>
        <w:t>之日起计算。</w:t>
      </w:r>
    </w:p>
    <w:p>
      <w:pPr>
        <w:kinsoku/>
        <w:wordWrap/>
        <w:overflowPunct/>
        <w:topLinePunct w:val="0"/>
        <w:bidi w:val="0"/>
        <w:spacing w:line="360" w:lineRule="auto"/>
        <w:rPr>
          <w:rFonts w:hint="default" w:ascii="宋体" w:hAnsi="宋体" w:eastAsia="宋体" w:cs="宋体"/>
          <w:szCs w:val="21"/>
          <w:lang w:val="en-US" w:eastAsia="zh-CN"/>
        </w:rPr>
      </w:pPr>
      <w:r>
        <w:rPr>
          <w:rFonts w:hint="eastAsia" w:ascii="宋体" w:hAnsi="宋体" w:eastAsia="宋体" w:cs="宋体"/>
          <w:szCs w:val="21"/>
          <w:lang w:val="en-US" w:eastAsia="zh-CN"/>
        </w:rPr>
        <w:t>4、投标人需要完全响应技术规格书。</w:t>
      </w:r>
    </w:p>
    <w:p>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highlight w:val="none"/>
          <w:lang w:val="en-US" w:eastAsia="zh-CN"/>
        </w:rPr>
        <w:t>甲方指定地点</w:t>
      </w:r>
      <w:r>
        <w:rPr>
          <w:rFonts w:hint="eastAsia" w:ascii="宋体" w:hAnsi="宋体" w:eastAsia="宋体" w:cs="宋体"/>
          <w:szCs w:val="21"/>
        </w:rPr>
        <w:t>。</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pPr>
        <w:pStyle w:val="14"/>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w:t>
      </w:r>
      <w:r>
        <w:rPr>
          <w:rFonts w:hint="eastAsia" w:cs="宋体"/>
          <w:color w:val="auto"/>
          <w:kern w:val="2"/>
          <w:sz w:val="21"/>
          <w:szCs w:val="21"/>
          <w:highlight w:val="none"/>
          <w:lang w:val="en-US" w:eastAsia="zh-CN" w:bidi="ar-SA"/>
        </w:rPr>
        <w:t>合理</w:t>
      </w:r>
      <w:r>
        <w:rPr>
          <w:rFonts w:hint="eastAsia" w:ascii="宋体" w:hAnsi="宋体" w:eastAsia="宋体" w:cs="宋体"/>
          <w:color w:val="auto"/>
          <w:kern w:val="2"/>
          <w:sz w:val="21"/>
          <w:szCs w:val="21"/>
          <w:highlight w:val="none"/>
          <w:lang w:val="en-US" w:eastAsia="zh-CN" w:bidi="ar-SA"/>
        </w:rPr>
        <w:t>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1、投标文件一式贰份（正本壹本、副本壹本），并明确表明“正本”和“副本”，正、副本如有不同之处，以正本为准，密封后加盖公章，否则无效。</w:t>
      </w:r>
    </w:p>
    <w:p>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w:t>
      </w:r>
      <w:r>
        <w:rPr>
          <w:rFonts w:hint="eastAsia" w:ascii="宋体" w:hAnsi="宋体" w:eastAsia="宋体" w:cs="宋体"/>
          <w:szCs w:val="21"/>
          <w:highlight w:val="none"/>
          <w:lang w:val="en-US" w:eastAsia="zh-CN"/>
        </w:rPr>
        <w:t>025</w:t>
      </w:r>
      <w:r>
        <w:rPr>
          <w:rFonts w:hint="eastAsia" w:ascii="宋体" w:hAnsi="宋体" w:eastAsia="宋体" w:cs="宋体"/>
          <w:szCs w:val="21"/>
          <w:highlight w:val="none"/>
        </w:rPr>
        <w:t>年</w:t>
      </w:r>
      <w:r>
        <w:rPr>
          <w:rFonts w:hint="eastAsia" w:ascii="宋体" w:hAnsi="宋体" w:eastAsia="宋体" w:cs="宋体"/>
          <w:szCs w:val="21"/>
          <w:highlight w:val="none"/>
          <w:lang w:val="en-US" w:eastAsia="zh-CN"/>
        </w:rPr>
        <w:t>09</w:t>
      </w:r>
      <w:r>
        <w:rPr>
          <w:rFonts w:hint="eastAsia" w:ascii="宋体" w:hAnsi="宋体" w:eastAsia="宋体" w:cs="宋体"/>
          <w:szCs w:val="21"/>
          <w:highlight w:val="none"/>
        </w:rPr>
        <w:t>月</w:t>
      </w:r>
      <w:r>
        <w:rPr>
          <w:rFonts w:hint="eastAsia" w:ascii="宋体" w:hAnsi="宋体" w:eastAsia="宋体" w:cs="宋体"/>
          <w:szCs w:val="21"/>
          <w:highlight w:val="none"/>
          <w:lang w:val="en-US" w:eastAsia="zh-CN"/>
        </w:rPr>
        <w:t>22</w:t>
      </w:r>
      <w:r>
        <w:rPr>
          <w:rFonts w:hint="eastAsia" w:ascii="宋体" w:hAnsi="宋体" w:eastAsia="宋体" w:cs="宋体"/>
          <w:szCs w:val="21"/>
          <w:highlight w:val="none"/>
        </w:rPr>
        <w:t>日</w:t>
      </w:r>
      <w:r>
        <w:rPr>
          <w:rFonts w:hint="eastAsia" w:ascii="宋体" w:hAnsi="宋体" w:eastAsia="宋体" w:cs="宋体"/>
          <w:szCs w:val="21"/>
          <w:highlight w:val="none"/>
          <w:lang w:val="en-US" w:eastAsia="zh-CN"/>
        </w:rPr>
        <w:t>10时</w:t>
      </w:r>
      <w:r>
        <w:rPr>
          <w:rFonts w:hint="eastAsia" w:ascii="宋体" w:hAnsi="宋体" w:eastAsia="宋体" w:cs="宋体"/>
          <w:szCs w:val="21"/>
          <w:highlight w:val="none"/>
        </w:rPr>
        <w:t>整，超过截止时间的投标文件将被拒收。</w:t>
      </w:r>
    </w:p>
    <w:p>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4、投标文件可采用快递（顺丰或EMS）邮寄或送达我公司，投标书需盖章密封，并在信封上注明项目编号“</w:t>
      </w:r>
      <w:r>
        <w:rPr>
          <w:rFonts w:hint="eastAsia" w:ascii="宋体" w:hAnsi="宋体" w:eastAsia="宋体" w:cs="宋体"/>
          <w:szCs w:val="21"/>
          <w:highlight w:val="none"/>
          <w:lang w:val="en-US" w:eastAsia="zh-CN"/>
        </w:rPr>
        <w:t>KG2025-G021-ZB02</w:t>
      </w:r>
      <w:r>
        <w:rPr>
          <w:rFonts w:hint="eastAsia" w:ascii="宋体" w:hAnsi="宋体" w:eastAsia="宋体" w:cs="宋体"/>
          <w:szCs w:val="21"/>
          <w:highlight w:val="none"/>
        </w:rPr>
        <w:t>”南京市江宁区秣陵街道天元西路199号东部机场集团10楼。</w:t>
      </w:r>
    </w:p>
    <w:p>
      <w:pPr>
        <w:kinsoku/>
        <w:wordWrap/>
        <w:overflowPunct/>
        <w:topLinePunct w:val="0"/>
        <w:bidi w:val="0"/>
        <w:spacing w:line="360" w:lineRule="auto"/>
        <w:rPr>
          <w:rFonts w:hint="default" w:ascii="宋体" w:hAnsi="宋体" w:eastAsia="宋体" w:cs="宋体"/>
          <w:szCs w:val="21"/>
          <w:highlight w:val="none"/>
          <w:lang w:val="en-US" w:eastAsia="zh-CN"/>
        </w:rPr>
      </w:pPr>
      <w:r>
        <w:rPr>
          <w:rFonts w:hint="eastAsia" w:ascii="宋体" w:hAnsi="宋体" w:eastAsia="宋体" w:cs="宋体"/>
          <w:szCs w:val="21"/>
          <w:highlight w:val="none"/>
        </w:rPr>
        <w:t>投标事宜的联系：</w:t>
      </w:r>
      <w:r>
        <w:rPr>
          <w:rFonts w:hint="eastAsia" w:ascii="宋体" w:hAnsi="宋体" w:eastAsia="宋体" w:cs="宋体"/>
          <w:szCs w:val="21"/>
          <w:highlight w:val="none"/>
          <w:lang w:val="en-US" w:eastAsia="zh-CN"/>
        </w:rPr>
        <w:t>芦工</w:t>
      </w:r>
      <w:r>
        <w:rPr>
          <w:rFonts w:hint="eastAsia" w:ascii="宋体" w:hAnsi="宋体" w:eastAsia="宋体" w:cs="宋体"/>
          <w:szCs w:val="21"/>
          <w:highlight w:val="none"/>
        </w:rPr>
        <w:t xml:space="preserve">  电话：025-698212</w:t>
      </w:r>
      <w:r>
        <w:rPr>
          <w:rFonts w:hint="eastAsia" w:ascii="宋体" w:hAnsi="宋体" w:eastAsia="宋体" w:cs="宋体"/>
          <w:szCs w:val="21"/>
          <w:highlight w:val="none"/>
          <w:lang w:val="en-US" w:eastAsia="zh-CN"/>
        </w:rPr>
        <w:t>55</w:t>
      </w:r>
    </w:p>
    <w:p>
      <w:pPr>
        <w:kinsoku/>
        <w:wordWrap/>
        <w:overflowPunct/>
        <w:topLinePunct w:val="0"/>
        <w:bidi w:val="0"/>
        <w:spacing w:line="360" w:lineRule="auto"/>
        <w:jc w:val="right"/>
        <w:rPr>
          <w:rFonts w:hint="eastAsia" w:ascii="宋体" w:hAnsi="宋体" w:eastAsia="宋体" w:cs="宋体"/>
          <w:szCs w:val="21"/>
          <w:highlight w:val="none"/>
        </w:rPr>
      </w:pPr>
      <w:r>
        <w:rPr>
          <w:rFonts w:hint="eastAsia" w:ascii="宋体" w:hAnsi="宋体" w:eastAsia="宋体" w:cs="宋体"/>
          <w:szCs w:val="21"/>
          <w:highlight w:val="none"/>
        </w:rPr>
        <w:t>南京禄口国际机场空港科技有限公司</w:t>
      </w:r>
    </w:p>
    <w:p>
      <w:pPr>
        <w:kinsoku/>
        <w:wordWrap/>
        <w:overflowPunct/>
        <w:topLinePunct w:val="0"/>
        <w:bidi w:val="0"/>
        <w:spacing w:line="360" w:lineRule="auto"/>
        <w:jc w:val="right"/>
        <w:rPr>
          <w:rFonts w:hint="eastAsia" w:ascii="宋体" w:hAnsi="宋体" w:eastAsia="宋体" w:cs="宋体"/>
          <w:szCs w:val="21"/>
          <w:highlight w:val="none"/>
        </w:rPr>
        <w:sectPr>
          <w:footerReference r:id="rId3" w:type="default"/>
          <w:pgSz w:w="11906" w:h="16838"/>
          <w:pgMar w:top="1270" w:right="1689" w:bottom="1270" w:left="1633"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宋体" w:hAnsi="宋体" w:eastAsia="宋体" w:cs="宋体"/>
          <w:szCs w:val="21"/>
          <w:highlight w:val="none"/>
        </w:rPr>
        <w:t xml:space="preserve">  </w:t>
      </w:r>
      <w:r>
        <w:rPr>
          <w:rFonts w:hint="eastAsia" w:ascii="宋体" w:hAnsi="宋体" w:eastAsia="宋体" w:cs="宋体"/>
          <w:szCs w:val="21"/>
          <w:highlight w:val="none"/>
          <w:lang w:val="en-US" w:eastAsia="zh-CN"/>
        </w:rPr>
        <w:t>2025</w:t>
      </w:r>
      <w:r>
        <w:rPr>
          <w:rFonts w:hint="eastAsia" w:ascii="宋体" w:hAnsi="宋体" w:eastAsia="宋体" w:cs="宋体"/>
          <w:szCs w:val="21"/>
          <w:highlight w:val="none"/>
        </w:rPr>
        <w:t>年</w:t>
      </w:r>
      <w:r>
        <w:rPr>
          <w:rFonts w:hint="eastAsia" w:ascii="宋体" w:hAnsi="宋体" w:eastAsia="宋体" w:cs="宋体"/>
          <w:szCs w:val="21"/>
          <w:highlight w:val="none"/>
          <w:lang w:val="en-US" w:eastAsia="zh-CN"/>
        </w:rPr>
        <w:t>09</w:t>
      </w:r>
      <w:r>
        <w:rPr>
          <w:rFonts w:hint="eastAsia" w:ascii="宋体" w:hAnsi="宋体" w:eastAsia="宋体" w:cs="宋体"/>
          <w:szCs w:val="21"/>
          <w:highlight w:val="none"/>
        </w:rPr>
        <w:t>月</w:t>
      </w:r>
      <w:r>
        <w:rPr>
          <w:rFonts w:hint="eastAsia" w:ascii="宋体" w:hAnsi="宋体" w:eastAsia="宋体" w:cs="宋体"/>
          <w:szCs w:val="21"/>
          <w:highlight w:val="none"/>
          <w:lang w:val="en-US" w:eastAsia="zh-CN"/>
        </w:rPr>
        <w:t>15</w:t>
      </w:r>
      <w:r>
        <w:rPr>
          <w:rFonts w:hint="eastAsia" w:ascii="宋体" w:hAnsi="宋体" w:eastAsia="宋体" w:cs="宋体"/>
          <w:szCs w:val="21"/>
          <w:highlight w:val="none"/>
        </w:rPr>
        <w:t>日</w:t>
      </w:r>
    </w:p>
    <w:p>
      <w:pPr>
        <w:jc w:val="center"/>
        <w:rPr>
          <w:rFonts w:hint="eastAsia" w:ascii="黑体" w:hAnsi="黑体" w:eastAsia="黑体" w:cs="宋体"/>
          <w:b w:val="0"/>
          <w:bCs w:val="0"/>
          <w:color w:val="auto"/>
          <w:position w:val="-3"/>
          <w:sz w:val="22"/>
          <w:szCs w:val="22"/>
          <w:lang w:val="en-US" w:eastAsia="zh-CN"/>
        </w:rPr>
      </w:pPr>
      <w:r>
        <w:rPr>
          <w:rFonts w:hint="eastAsia" w:asciiTheme="minorHAnsi" w:hAnsiTheme="minorHAnsi" w:eastAsiaTheme="minorEastAsia" w:cstheme="minorBidi"/>
          <w:b/>
          <w:bCs/>
          <w:spacing w:val="1"/>
          <w:kern w:val="2"/>
          <w:sz w:val="56"/>
          <w:szCs w:val="56"/>
          <w:lang w:val="en-US" w:eastAsia="zh-CN" w:bidi="ar-SA"/>
        </w:rPr>
        <w:t>一、合同模板</w:t>
      </w:r>
    </w:p>
    <w:p>
      <w:pPr>
        <w:rPr>
          <w:rFonts w:hint="default" w:ascii="黑体" w:hAnsi="黑体" w:eastAsia="黑体" w:cs="宋体"/>
          <w:b w:val="0"/>
          <w:bCs w:val="0"/>
          <w:color w:val="auto"/>
          <w:position w:val="-3"/>
          <w:sz w:val="22"/>
          <w:szCs w:val="22"/>
          <w:lang w:val="en-US" w:eastAsia="zh-CN"/>
        </w:rPr>
      </w:pPr>
    </w:p>
    <w:p>
      <w:pPr>
        <w:rPr>
          <w:rFonts w:ascii="黑体" w:hAnsi="黑体" w:eastAsia="黑体" w:cs="宋体"/>
          <w:b/>
          <w:bCs/>
          <w:color w:val="auto"/>
          <w:position w:val="-3"/>
          <w:sz w:val="32"/>
          <w:szCs w:val="32"/>
        </w:rPr>
      </w:pPr>
      <w:r>
        <w:rPr>
          <w:rFonts w:hint="eastAsia" w:ascii="黑体" w:hAnsi="黑体" w:eastAsia="黑体" w:cs="宋体"/>
          <w:b/>
          <w:bCs/>
          <w:color w:val="auto"/>
          <w:position w:val="-3"/>
          <w:sz w:val="28"/>
          <w:szCs w:val="28"/>
        </w:rPr>
        <w:t>合同编号：</w:t>
      </w:r>
    </w:p>
    <w:p>
      <w:pPr>
        <w:jc w:val="center"/>
        <w:rPr>
          <w:rFonts w:ascii="黑体" w:hAnsi="黑体" w:eastAsia="黑体" w:cs="宋体"/>
          <w:b/>
          <w:bCs/>
          <w:color w:val="auto"/>
          <w:position w:val="-3"/>
          <w:sz w:val="72"/>
          <w:szCs w:val="72"/>
        </w:rPr>
      </w:pPr>
    </w:p>
    <w:p>
      <w:pPr>
        <w:jc w:val="center"/>
        <w:rPr>
          <w:rFonts w:ascii="黑体" w:hAnsi="黑体" w:eastAsia="黑体" w:cs="宋体"/>
          <w:b/>
          <w:bCs/>
          <w:color w:val="auto"/>
          <w:position w:val="-3"/>
          <w:sz w:val="72"/>
          <w:szCs w:val="72"/>
          <w:lang w:val="zh-CN"/>
        </w:rPr>
      </w:pPr>
      <w:r>
        <w:rPr>
          <w:rFonts w:hint="eastAsia" w:ascii="黑体" w:hAnsi="黑体" w:eastAsia="黑体" w:cs="宋体"/>
          <w:b/>
          <w:bCs/>
          <w:color w:val="auto"/>
          <w:position w:val="-3"/>
          <w:sz w:val="72"/>
          <w:szCs w:val="72"/>
        </w:rPr>
        <w:t>XXXX</w:t>
      </w:r>
      <w:r>
        <w:rPr>
          <w:rFonts w:hint="eastAsia" w:ascii="黑体" w:hAnsi="黑体" w:eastAsia="黑体" w:cs="宋体"/>
          <w:b/>
          <w:bCs/>
          <w:color w:val="auto"/>
          <w:position w:val="-3"/>
          <w:sz w:val="72"/>
          <w:szCs w:val="72"/>
          <w:lang w:val="zh-CN"/>
        </w:rPr>
        <w:t>项目</w:t>
      </w:r>
    </w:p>
    <w:p>
      <w:pPr>
        <w:jc w:val="center"/>
        <w:rPr>
          <w:rFonts w:ascii="宋体" w:hAnsi="宋体" w:cs="宋体"/>
          <w:b/>
          <w:bCs/>
          <w:color w:val="auto"/>
          <w:w w:val="99"/>
          <w:sz w:val="72"/>
          <w:szCs w:val="72"/>
        </w:rPr>
      </w:pPr>
    </w:p>
    <w:p>
      <w:pPr>
        <w:jc w:val="center"/>
        <w:rPr>
          <w:rFonts w:ascii="宋体" w:hAnsi="宋体" w:cs="宋体"/>
          <w:b/>
          <w:bCs/>
          <w:color w:val="auto"/>
          <w:w w:val="99"/>
          <w:sz w:val="72"/>
          <w:szCs w:val="72"/>
        </w:rPr>
      </w:pPr>
      <w:r>
        <w:rPr>
          <w:rFonts w:hint="eastAsia" w:ascii="宋体" w:hAnsi="宋体" w:cs="宋体"/>
          <w:b/>
          <w:bCs/>
          <w:color w:val="auto"/>
          <w:w w:val="99"/>
          <w:sz w:val="72"/>
          <w:szCs w:val="72"/>
        </w:rPr>
        <w:t>采</w:t>
      </w:r>
    </w:p>
    <w:p>
      <w:pPr>
        <w:jc w:val="center"/>
        <w:rPr>
          <w:rFonts w:ascii="宋体" w:hAnsi="宋体" w:cs="宋体"/>
          <w:b/>
          <w:bCs/>
          <w:color w:val="auto"/>
          <w:w w:val="99"/>
          <w:sz w:val="72"/>
          <w:szCs w:val="72"/>
        </w:rPr>
      </w:pPr>
      <w:r>
        <w:rPr>
          <w:rFonts w:hint="eastAsia" w:ascii="宋体" w:hAnsi="宋体" w:cs="宋体"/>
          <w:b/>
          <w:bCs/>
          <w:color w:val="auto"/>
          <w:w w:val="99"/>
          <w:sz w:val="72"/>
          <w:szCs w:val="72"/>
        </w:rPr>
        <w:t>购</w:t>
      </w:r>
    </w:p>
    <w:p>
      <w:pPr>
        <w:jc w:val="center"/>
        <w:rPr>
          <w:rFonts w:ascii="宋体" w:hAnsi="宋体" w:cs="宋体"/>
          <w:b/>
          <w:bCs/>
          <w:color w:val="auto"/>
          <w:w w:val="99"/>
          <w:sz w:val="72"/>
          <w:szCs w:val="72"/>
        </w:rPr>
      </w:pPr>
      <w:r>
        <w:rPr>
          <w:rFonts w:hint="eastAsia" w:ascii="宋体" w:hAnsi="宋体" w:cs="宋体"/>
          <w:b/>
          <w:bCs/>
          <w:color w:val="auto"/>
          <w:w w:val="99"/>
          <w:sz w:val="72"/>
          <w:szCs w:val="72"/>
        </w:rPr>
        <w:t>合</w:t>
      </w:r>
    </w:p>
    <w:p>
      <w:pPr>
        <w:jc w:val="center"/>
        <w:rPr>
          <w:rFonts w:ascii="宋体" w:hAnsi="宋体" w:cs="宋体"/>
          <w:b/>
          <w:bCs/>
          <w:color w:val="auto"/>
          <w:w w:val="99"/>
          <w:sz w:val="72"/>
          <w:szCs w:val="72"/>
        </w:rPr>
      </w:pPr>
      <w:r>
        <w:rPr>
          <w:rFonts w:hint="eastAsia" w:ascii="宋体" w:hAnsi="宋体" w:cs="宋体"/>
          <w:b/>
          <w:bCs/>
          <w:color w:val="auto"/>
          <w:w w:val="99"/>
          <w:sz w:val="72"/>
          <w:szCs w:val="72"/>
        </w:rPr>
        <w:t>同</w:t>
      </w:r>
    </w:p>
    <w:p>
      <w:pPr>
        <w:jc w:val="center"/>
        <w:rPr>
          <w:rFonts w:ascii="宋体" w:hAnsi="宋体" w:cs="宋体"/>
          <w:b/>
          <w:bCs/>
          <w:color w:val="auto"/>
          <w:w w:val="99"/>
          <w:sz w:val="84"/>
          <w:szCs w:val="84"/>
        </w:rPr>
      </w:pPr>
    </w:p>
    <w:p>
      <w:pPr>
        <w:rPr>
          <w:rFonts w:ascii="仿宋_GB2312" w:hAnsi="宋体" w:eastAsia="仿宋_GB2312" w:cs="宋体"/>
          <w:b/>
          <w:bCs/>
          <w:color w:val="auto"/>
          <w:position w:val="-3"/>
          <w:sz w:val="32"/>
          <w:szCs w:val="32"/>
        </w:rPr>
      </w:pPr>
    </w:p>
    <w:p>
      <w:pPr>
        <w:rPr>
          <w:rFonts w:ascii="仿宋_GB2312" w:hAnsi="宋体" w:eastAsia="仿宋_GB2312" w:cs="宋体"/>
          <w:b/>
          <w:bCs/>
          <w:color w:val="auto"/>
          <w:position w:val="-3"/>
          <w:sz w:val="32"/>
          <w:szCs w:val="32"/>
        </w:rPr>
      </w:pPr>
    </w:p>
    <w:p>
      <w:pPr>
        <w:pStyle w:val="8"/>
        <w:spacing w:before="0" w:after="0"/>
        <w:jc w:val="left"/>
        <w:rPr>
          <w:rFonts w:ascii="黑体" w:hAnsi="黑体" w:eastAsia="黑体"/>
        </w:rPr>
      </w:pPr>
    </w:p>
    <w:p>
      <w:pPr>
        <w:pStyle w:val="8"/>
        <w:spacing w:before="0" w:after="0"/>
        <w:jc w:val="left"/>
        <w:rPr>
          <w:rFonts w:ascii="黑体" w:hAnsi="黑体" w:eastAsia="黑体"/>
        </w:rPr>
      </w:pPr>
    </w:p>
    <w:p>
      <w:pPr>
        <w:pStyle w:val="8"/>
        <w:spacing w:before="0" w:after="0"/>
        <w:jc w:val="left"/>
        <w:rPr>
          <w:rFonts w:ascii="黑体" w:hAnsi="黑体" w:eastAsia="黑体"/>
        </w:rPr>
      </w:pPr>
      <w:r>
        <w:rPr>
          <w:rFonts w:hint="eastAsia" w:ascii="黑体" w:hAnsi="黑体" w:eastAsia="黑体"/>
        </w:rPr>
        <w:t>买方（甲方）：</w:t>
      </w:r>
      <w:r>
        <w:rPr>
          <w:rFonts w:hint="eastAsia" w:ascii="黑体" w:hAnsi="黑体" w:eastAsia="黑体"/>
          <w:u w:val="single"/>
        </w:rPr>
        <w:t>南京禄口国际机场空港科技有限公司</w:t>
      </w:r>
    </w:p>
    <w:p>
      <w:pPr>
        <w:pStyle w:val="8"/>
        <w:spacing w:before="0" w:after="0"/>
        <w:jc w:val="left"/>
        <w:rPr>
          <w:rFonts w:ascii="黑体" w:hAnsi="黑体" w:eastAsia="黑体"/>
          <w:u w:val="single"/>
        </w:rPr>
      </w:pPr>
      <w:r>
        <w:rPr>
          <w:rFonts w:hint="eastAsia" w:ascii="黑体" w:hAnsi="黑体" w:eastAsia="黑体"/>
        </w:rPr>
        <w:t>卖方（乙方）：</w:t>
      </w:r>
    </w:p>
    <w:p>
      <w:pPr>
        <w:tabs>
          <w:tab w:val="center" w:pos="4215"/>
          <w:tab w:val="left" w:pos="7413"/>
        </w:tabs>
        <w:spacing w:line="360" w:lineRule="auto"/>
        <w:jc w:val="center"/>
        <w:rPr>
          <w:rFonts w:ascii="宋体" w:hAnsi="宋体" w:cs="宋体"/>
          <w:b/>
          <w:color w:val="auto"/>
          <w:sz w:val="72"/>
          <w:szCs w:val="72"/>
        </w:rPr>
      </w:pPr>
    </w:p>
    <w:p>
      <w:pPr>
        <w:tabs>
          <w:tab w:val="center" w:pos="4215"/>
          <w:tab w:val="left" w:pos="7413"/>
        </w:tabs>
        <w:spacing w:line="360" w:lineRule="auto"/>
        <w:jc w:val="center"/>
        <w:rPr>
          <w:rFonts w:ascii="黑体" w:hAnsi="黑体" w:eastAsia="黑体" w:cs="宋体"/>
          <w:b/>
          <w:color w:val="auto"/>
          <w:sz w:val="72"/>
          <w:szCs w:val="72"/>
        </w:rPr>
      </w:pPr>
      <w:r>
        <w:rPr>
          <w:rFonts w:hint="eastAsia" w:ascii="宋体" w:hAnsi="宋体"/>
          <w:b/>
          <w:bCs/>
          <w:color w:val="auto"/>
          <w:sz w:val="24"/>
          <w:szCs w:val="24"/>
        </w:rPr>
        <w:t xml:space="preserve">    </w:t>
      </w:r>
      <w:r>
        <w:rPr>
          <w:rFonts w:hint="eastAsia" w:ascii="黑体" w:hAnsi="黑体" w:eastAsia="黑体"/>
          <w:b/>
          <w:bCs/>
          <w:color w:val="auto"/>
          <w:sz w:val="24"/>
          <w:szCs w:val="24"/>
        </w:rPr>
        <w:t xml:space="preserve"> 年      月      日</w:t>
      </w:r>
    </w:p>
    <w:p>
      <w:pPr>
        <w:tabs>
          <w:tab w:val="center" w:pos="4215"/>
          <w:tab w:val="left" w:pos="7413"/>
        </w:tabs>
        <w:spacing w:line="360" w:lineRule="auto"/>
        <w:jc w:val="center"/>
        <w:rPr>
          <w:rFonts w:ascii="宋体" w:hAnsi="宋体" w:cs="宋体"/>
          <w:b/>
          <w:color w:val="auto"/>
          <w:sz w:val="72"/>
          <w:szCs w:val="72"/>
        </w:rPr>
      </w:pPr>
    </w:p>
    <w:p>
      <w:pPr>
        <w:pageBreakBefore/>
        <w:tabs>
          <w:tab w:val="center" w:pos="4215"/>
          <w:tab w:val="left" w:pos="7413"/>
        </w:tabs>
        <w:spacing w:line="360" w:lineRule="auto"/>
        <w:jc w:val="center"/>
        <w:rPr>
          <w:rFonts w:hint="eastAsia" w:ascii="宋体" w:hAnsi="宋体" w:cs="宋体"/>
          <w:b/>
          <w:color w:val="auto"/>
          <w:sz w:val="72"/>
          <w:szCs w:val="72"/>
        </w:rPr>
        <w:sectPr>
          <w:headerReference r:id="rId4" w:type="default"/>
          <w:pgSz w:w="11906" w:h="16838"/>
          <w:pgMar w:top="737" w:right="1134" w:bottom="737" w:left="1134" w:header="851" w:footer="720" w:gutter="0"/>
          <w:pgNumType w:fmt="decimal"/>
          <w:cols w:space="0" w:num="1"/>
        </w:sectPr>
      </w:pPr>
    </w:p>
    <w:p>
      <w:pPr>
        <w:pageBreakBefore/>
        <w:tabs>
          <w:tab w:val="center" w:pos="4215"/>
          <w:tab w:val="left" w:pos="7413"/>
        </w:tabs>
        <w:spacing w:line="360" w:lineRule="auto"/>
        <w:jc w:val="center"/>
        <w:rPr>
          <w:rFonts w:ascii="宋体" w:hAnsi="宋体" w:cs="华文行楷"/>
          <w:b/>
          <w:color w:val="auto"/>
          <w:sz w:val="72"/>
          <w:szCs w:val="72"/>
        </w:rPr>
      </w:pPr>
      <w:r>
        <w:rPr>
          <w:rFonts w:hint="eastAsia" w:ascii="宋体" w:hAnsi="宋体" w:cs="宋体"/>
          <w:b/>
          <w:color w:val="auto"/>
          <w:sz w:val="60"/>
          <w:szCs w:val="60"/>
        </w:rPr>
        <w:t xml:space="preserve">采  购  </w:t>
      </w:r>
      <w:r>
        <w:rPr>
          <w:rFonts w:ascii="宋体" w:hAnsi="宋体" w:cs="宋体"/>
          <w:b/>
          <w:color w:val="auto"/>
          <w:sz w:val="60"/>
          <w:szCs w:val="60"/>
        </w:rPr>
        <w:t>合</w:t>
      </w:r>
      <w:r>
        <w:rPr>
          <w:rFonts w:ascii="宋体" w:hAnsi="宋体" w:cs="华文行楷"/>
          <w:b/>
          <w:color w:val="auto"/>
          <w:sz w:val="60"/>
          <w:szCs w:val="60"/>
        </w:rPr>
        <w:t xml:space="preserve">  </w:t>
      </w:r>
      <w:r>
        <w:rPr>
          <w:rFonts w:ascii="宋体" w:hAnsi="宋体" w:cs="宋体"/>
          <w:b/>
          <w:color w:val="auto"/>
          <w:sz w:val="60"/>
          <w:szCs w:val="60"/>
        </w:rPr>
        <w:t>同</w:t>
      </w:r>
    </w:p>
    <w:p>
      <w:pPr>
        <w:pStyle w:val="17"/>
        <w:ind w:firstLine="5783" w:firstLineChars="2400"/>
        <w:jc w:val="right"/>
        <w:rPr>
          <w:rFonts w:ascii="宋体" w:hAnsi="宋体" w:cs="黑体"/>
          <w:b/>
          <w:color w:val="auto"/>
          <w:sz w:val="24"/>
          <w:szCs w:val="24"/>
        </w:rPr>
      </w:pPr>
      <w:r>
        <w:rPr>
          <w:rFonts w:hint="eastAsia" w:ascii="黑体" w:hAnsi="黑体" w:eastAsia="黑体"/>
          <w:b/>
          <w:color w:val="auto"/>
          <w:sz w:val="24"/>
          <w:szCs w:val="24"/>
        </w:rPr>
        <w:t>合同编号：</w:t>
      </w:r>
    </w:p>
    <w:p>
      <w:pPr>
        <w:spacing w:line="360" w:lineRule="auto"/>
        <w:rPr>
          <w:rFonts w:ascii="黑体" w:hAnsi="黑体" w:eastAsia="黑体" w:cs="Arial"/>
          <w:b/>
          <w:color w:val="auto"/>
          <w:sz w:val="24"/>
          <w:szCs w:val="24"/>
        </w:rPr>
      </w:pPr>
      <w:r>
        <w:rPr>
          <w:rFonts w:hint="eastAsia" w:ascii="宋体" w:hAnsi="宋体" w:cs="黑体"/>
          <w:b/>
          <w:color w:val="auto"/>
          <w:sz w:val="24"/>
          <w:szCs w:val="24"/>
        </w:rPr>
        <w:t xml:space="preserve"> </w:t>
      </w:r>
      <w:r>
        <w:rPr>
          <w:rFonts w:ascii="黑体" w:hAnsi="黑体" w:eastAsia="黑体" w:cs="黑体"/>
          <w:b/>
          <w:color w:val="auto"/>
          <w:sz w:val="24"/>
          <w:szCs w:val="24"/>
        </w:rPr>
        <w:t>购货单位：</w:t>
      </w:r>
      <w:r>
        <w:rPr>
          <w:rFonts w:hint="eastAsia" w:ascii="黑体" w:hAnsi="黑体" w:eastAsia="黑体"/>
          <w:b/>
          <w:color w:val="auto"/>
          <w:sz w:val="24"/>
          <w:szCs w:val="24"/>
          <w:u w:val="single"/>
        </w:rPr>
        <w:t>南京禄口国际机场空港科技有限公司</w:t>
      </w:r>
      <w:r>
        <w:rPr>
          <w:rFonts w:hint="eastAsia" w:ascii="黑体" w:hAnsi="黑体" w:eastAsia="黑体"/>
          <w:b/>
          <w:color w:val="auto"/>
          <w:sz w:val="24"/>
          <w:szCs w:val="24"/>
        </w:rPr>
        <w:t xml:space="preserve">  （以下简称甲方）</w:t>
      </w:r>
    </w:p>
    <w:p>
      <w:pPr>
        <w:spacing w:line="360" w:lineRule="auto"/>
        <w:rPr>
          <w:rFonts w:ascii="黑体" w:hAnsi="黑体" w:eastAsia="黑体"/>
          <w:b/>
          <w:color w:val="auto"/>
          <w:sz w:val="24"/>
          <w:szCs w:val="24"/>
        </w:rPr>
      </w:pPr>
      <w:r>
        <w:rPr>
          <w:rFonts w:ascii="黑体" w:hAnsi="黑体" w:eastAsia="黑体" w:cs="黑体"/>
          <w:b/>
          <w:color w:val="auto"/>
          <w:sz w:val="24"/>
          <w:szCs w:val="24"/>
        </w:rPr>
        <w:t xml:space="preserve"> 供货单位：</w:t>
      </w:r>
      <w:r>
        <w:rPr>
          <w:rFonts w:hint="eastAsia" w:ascii="黑体" w:hAnsi="黑体" w:eastAsia="黑体"/>
          <w:b/>
          <w:color w:val="auto"/>
          <w:sz w:val="24"/>
          <w:szCs w:val="24"/>
          <w:u w:val="single"/>
        </w:rPr>
        <w:t xml:space="preserve">        </w:t>
      </w:r>
      <w:r>
        <w:rPr>
          <w:rFonts w:ascii="黑体" w:hAnsi="黑体" w:eastAsia="黑体"/>
          <w:b/>
          <w:color w:val="auto"/>
          <w:sz w:val="24"/>
          <w:szCs w:val="24"/>
        </w:rPr>
        <w:t>（以下简称乙方）</w:t>
      </w:r>
    </w:p>
    <w:p>
      <w:pPr>
        <w:spacing w:line="360" w:lineRule="auto"/>
        <w:ind w:firstLine="720" w:firstLineChars="300"/>
        <w:rPr>
          <w:rFonts w:ascii="宋体" w:hAnsi="宋体"/>
          <w:color w:val="auto"/>
          <w:sz w:val="24"/>
          <w:szCs w:val="24"/>
        </w:rPr>
      </w:pPr>
      <w:r>
        <w:rPr>
          <w:rFonts w:ascii="宋体" w:hAnsi="宋体"/>
          <w:bCs/>
          <w:color w:val="auto"/>
          <w:sz w:val="24"/>
          <w:szCs w:val="24"/>
        </w:rPr>
        <w:t>根据《中华人民共和国</w:t>
      </w:r>
      <w:r>
        <w:rPr>
          <w:rFonts w:hint="eastAsia" w:ascii="宋体" w:hAnsi="宋体"/>
          <w:bCs/>
          <w:color w:val="auto"/>
          <w:sz w:val="24"/>
          <w:szCs w:val="24"/>
          <w:lang w:val="en-US" w:eastAsia="zh-CN"/>
        </w:rPr>
        <w:t>民法典</w:t>
      </w:r>
      <w:r>
        <w:rPr>
          <w:rFonts w:ascii="宋体" w:hAnsi="宋体"/>
          <w:bCs/>
          <w:color w:val="auto"/>
          <w:sz w:val="24"/>
          <w:szCs w:val="24"/>
        </w:rPr>
        <w:t>》，经甲乙双方协商一致</w:t>
      </w:r>
      <w:r>
        <w:rPr>
          <w:rFonts w:hint="eastAsia" w:ascii="宋体" w:hAnsi="宋体"/>
          <w:bCs/>
          <w:color w:val="auto"/>
          <w:sz w:val="24"/>
          <w:szCs w:val="24"/>
        </w:rPr>
        <w:t>，</w:t>
      </w:r>
      <w:r>
        <w:rPr>
          <w:rFonts w:ascii="宋体" w:hAnsi="宋体"/>
          <w:bCs/>
          <w:color w:val="auto"/>
          <w:sz w:val="24"/>
          <w:szCs w:val="24"/>
        </w:rPr>
        <w:t>在公平自愿的基础上签定本合同</w:t>
      </w:r>
      <w:r>
        <w:rPr>
          <w:rFonts w:ascii="宋体" w:hAnsi="宋体"/>
          <w:color w:val="auto"/>
          <w:sz w:val="24"/>
          <w:szCs w:val="24"/>
        </w:rPr>
        <w:t xml:space="preserve"> </w:t>
      </w:r>
      <w:r>
        <w:rPr>
          <w:rFonts w:hint="eastAsia" w:ascii="宋体" w:hAnsi="宋体"/>
          <w:color w:val="auto"/>
          <w:sz w:val="24"/>
          <w:szCs w:val="24"/>
        </w:rPr>
        <w:t>，</w:t>
      </w:r>
      <w:r>
        <w:rPr>
          <w:rFonts w:hint="eastAsia" w:ascii="宋体" w:hAnsi="宋体" w:cs="Arial"/>
          <w:color w:val="auto"/>
          <w:sz w:val="24"/>
          <w:szCs w:val="24"/>
        </w:rPr>
        <w:t>就所购产品拟订以下条款，以资共同信守。</w:t>
      </w:r>
    </w:p>
    <w:p>
      <w:pPr>
        <w:numPr>
          <w:ilvl w:val="0"/>
          <w:numId w:val="1"/>
        </w:numPr>
        <w:tabs>
          <w:tab w:val="left" w:pos="8669"/>
        </w:tabs>
        <w:spacing w:line="360" w:lineRule="auto"/>
        <w:ind w:firstLine="482" w:firstLineChars="200"/>
        <w:rPr>
          <w:rFonts w:ascii="宋体" w:hAnsi="宋体"/>
          <w:color w:val="auto"/>
          <w:sz w:val="24"/>
          <w:szCs w:val="24"/>
        </w:rPr>
      </w:pPr>
      <w:r>
        <w:rPr>
          <w:rFonts w:hint="eastAsia" w:ascii="黑体" w:hAnsi="黑体" w:eastAsia="黑体" w:cs="Arial"/>
          <w:b/>
          <w:bCs/>
          <w:color w:val="auto"/>
          <w:sz w:val="24"/>
          <w:szCs w:val="24"/>
        </w:rPr>
        <w:t>产品采购清单：</w:t>
      </w:r>
    </w:p>
    <w:p>
      <w:pPr>
        <w:spacing w:line="360" w:lineRule="auto"/>
        <w:ind w:firstLine="482" w:firstLineChars="200"/>
        <w:rPr>
          <w:rFonts w:ascii="黑体" w:hAnsi="黑体" w:eastAsia="黑体" w:cs="Arial"/>
          <w:b/>
          <w:bCs/>
          <w:color w:val="auto"/>
          <w:sz w:val="24"/>
          <w:szCs w:val="24"/>
        </w:rPr>
      </w:pPr>
      <w:r>
        <w:rPr>
          <w:rFonts w:hint="eastAsia" w:ascii="黑体" w:hAnsi="黑体" w:eastAsia="黑体" w:cs="Arial"/>
          <w:b/>
          <w:bCs/>
          <w:color w:val="auto"/>
          <w:sz w:val="24"/>
          <w:szCs w:val="24"/>
        </w:rPr>
        <w:t>二、产品的质量标准</w:t>
      </w:r>
    </w:p>
    <w:p>
      <w:pPr>
        <w:spacing w:line="360" w:lineRule="auto"/>
        <w:ind w:firstLine="480" w:firstLineChars="200"/>
        <w:rPr>
          <w:rFonts w:ascii="宋体" w:hAnsi="宋体"/>
          <w:color w:val="auto"/>
          <w:sz w:val="24"/>
          <w:szCs w:val="24"/>
        </w:rPr>
      </w:pPr>
      <w:r>
        <w:rPr>
          <w:rFonts w:hint="eastAsia" w:ascii="宋体" w:hAnsi="宋体"/>
          <w:color w:val="auto"/>
          <w:sz w:val="24"/>
          <w:szCs w:val="24"/>
        </w:rPr>
        <w:t>1、产品质量标准：执行最新国家及行业标准、国家和地方行政主管部门的有关规定。甲方与业主方签订的工程合同中的新产品质量标准作为本合同附件，乙方提供的产品应能符合相关质量及规格要求。</w:t>
      </w:r>
    </w:p>
    <w:p>
      <w:pPr>
        <w:spacing w:line="360" w:lineRule="auto"/>
        <w:ind w:firstLine="480" w:firstLineChars="200"/>
        <w:rPr>
          <w:rFonts w:ascii="宋体" w:hAnsi="宋体"/>
          <w:color w:val="auto"/>
          <w:sz w:val="24"/>
          <w:szCs w:val="24"/>
        </w:rPr>
      </w:pPr>
      <w:r>
        <w:rPr>
          <w:rFonts w:hint="eastAsia" w:ascii="宋体" w:hAnsi="宋体"/>
          <w:color w:val="auto"/>
          <w:sz w:val="24"/>
          <w:szCs w:val="24"/>
        </w:rPr>
        <w:t>2、乙方保证所提供的本合同标的物在设计、性能、技术和材料方面都是完备的，必须符合本合同约定的“质量标准”，且为原厂全新产品，</w:t>
      </w:r>
      <w:r>
        <w:rPr>
          <w:rFonts w:hint="eastAsia" w:ascii="宋体" w:hAnsi="宋体"/>
          <w:color w:val="auto"/>
          <w:kern w:val="0"/>
          <w:sz w:val="24"/>
          <w:szCs w:val="24"/>
        </w:rPr>
        <w:t>达到产品各项性能指标和参数，</w:t>
      </w:r>
      <w:r>
        <w:rPr>
          <w:rFonts w:hint="eastAsia" w:ascii="宋体" w:hAnsi="宋体"/>
          <w:color w:val="auto"/>
          <w:sz w:val="24"/>
          <w:szCs w:val="24"/>
        </w:rPr>
        <w:t>其质量符合有关的国标标准，</w:t>
      </w:r>
      <w:r>
        <w:rPr>
          <w:rFonts w:hint="eastAsia" w:ascii="宋体" w:hAnsi="宋体"/>
          <w:color w:val="auto"/>
          <w:kern w:val="0"/>
          <w:sz w:val="24"/>
          <w:szCs w:val="24"/>
        </w:rPr>
        <w:t>并能保证工程验收合格。</w:t>
      </w:r>
    </w:p>
    <w:p>
      <w:pPr>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3、乙方提供的货物必须是正品行货，若为假冒伪劣产品，则假一罚十。</w:t>
      </w:r>
    </w:p>
    <w:p>
      <w:pPr>
        <w:spacing w:line="360" w:lineRule="auto"/>
        <w:ind w:firstLine="480" w:firstLineChars="200"/>
        <w:rPr>
          <w:rFonts w:ascii="宋体" w:hAnsi="宋体"/>
          <w:color w:val="auto"/>
          <w:sz w:val="24"/>
          <w:szCs w:val="24"/>
        </w:rPr>
      </w:pPr>
      <w:r>
        <w:rPr>
          <w:rFonts w:hint="eastAsia" w:ascii="宋体" w:hAnsi="宋体"/>
          <w:color w:val="auto"/>
          <w:sz w:val="24"/>
          <w:szCs w:val="24"/>
        </w:rPr>
        <w:t>4、乙方向甲方所提供的产品在质保期内发现缺陷和供应设备损坏的索赔应在质保期届满后三十天仍然有效。上述保证所包括的任何损坏，应在双方同意的时间内由乙方安排做出必要的维修或更换。在保证期后，乙方有偿向甲方提供完善的保养和维修服务以及零部件</w:t>
      </w:r>
    </w:p>
    <w:p>
      <w:pPr>
        <w:spacing w:line="360" w:lineRule="auto"/>
        <w:ind w:firstLine="480" w:firstLineChars="200"/>
        <w:rPr>
          <w:rFonts w:ascii="宋体" w:hAnsi="宋体"/>
          <w:color w:val="auto"/>
          <w:sz w:val="24"/>
          <w:szCs w:val="24"/>
        </w:rPr>
      </w:pPr>
      <w:r>
        <w:rPr>
          <w:rFonts w:hint="eastAsia" w:ascii="宋体" w:hAnsi="宋体"/>
          <w:color w:val="auto"/>
          <w:sz w:val="24"/>
          <w:szCs w:val="24"/>
        </w:rPr>
        <w:t>5、乙方随货提供相应设备的相关报验资料、检验报告、原厂证明书、合格证，进口产品需有报关证明文件，报验资料加盖乙方公司的原件章。</w:t>
      </w:r>
    </w:p>
    <w:p>
      <w:pPr>
        <w:spacing w:line="360" w:lineRule="auto"/>
        <w:ind w:firstLine="482" w:firstLineChars="200"/>
        <w:rPr>
          <w:rFonts w:ascii="黑体" w:hAnsi="黑体" w:eastAsia="黑体" w:cs="Arial"/>
          <w:color w:val="auto"/>
          <w:sz w:val="24"/>
          <w:szCs w:val="24"/>
        </w:rPr>
      </w:pPr>
      <w:r>
        <w:rPr>
          <w:rFonts w:hint="eastAsia" w:ascii="黑体" w:hAnsi="黑体" w:eastAsia="黑体" w:cs="Arial"/>
          <w:b/>
          <w:bCs/>
          <w:color w:val="auto"/>
          <w:sz w:val="24"/>
          <w:szCs w:val="24"/>
        </w:rPr>
        <w:t>三、产品的包装标准</w:t>
      </w:r>
    </w:p>
    <w:p>
      <w:pPr>
        <w:spacing w:line="360" w:lineRule="auto"/>
        <w:ind w:firstLine="480" w:firstLineChars="200"/>
        <w:rPr>
          <w:rFonts w:ascii="宋体" w:hAnsi="宋体"/>
          <w:color w:val="auto"/>
          <w:sz w:val="24"/>
          <w:szCs w:val="24"/>
        </w:rPr>
      </w:pPr>
      <w:r>
        <w:rPr>
          <w:rFonts w:hint="eastAsia" w:ascii="宋体" w:hAnsi="宋体"/>
          <w:color w:val="auto"/>
          <w:sz w:val="24"/>
          <w:szCs w:val="24"/>
        </w:rPr>
        <w:t>由乙方按照产品出厂包装标准包装，适合长途运输及多次搬运的坚固包装，并采取措施防止设备受潮、防漏、生锈及震动等影响，以保证设备安全抵达安装现场。由于包装不当而引起的损坏和损失均由乙方负责。包装符合国家法律规定的标准，产品包装不符国家法律规定时，乙方应负责返修或重新包装，并承担返修或重新包装的费用。</w:t>
      </w:r>
    </w:p>
    <w:p>
      <w:pPr>
        <w:spacing w:line="360" w:lineRule="auto"/>
        <w:ind w:firstLine="482" w:firstLineChars="200"/>
        <w:rPr>
          <w:rFonts w:ascii="黑体" w:hAnsi="黑体" w:eastAsia="黑体"/>
          <w:b/>
          <w:color w:val="auto"/>
          <w:sz w:val="24"/>
          <w:szCs w:val="24"/>
        </w:rPr>
      </w:pPr>
      <w:r>
        <w:rPr>
          <w:rFonts w:hint="eastAsia" w:ascii="黑体" w:hAnsi="黑体" w:eastAsia="黑体" w:cs="Arial"/>
          <w:b/>
          <w:bCs/>
          <w:color w:val="auto"/>
          <w:sz w:val="24"/>
          <w:szCs w:val="24"/>
        </w:rPr>
        <w:t>四、产品的</w:t>
      </w:r>
      <w:r>
        <w:rPr>
          <w:rFonts w:hint="eastAsia" w:ascii="黑体" w:hAnsi="黑体" w:eastAsia="黑体"/>
          <w:b/>
          <w:color w:val="auto"/>
          <w:sz w:val="24"/>
          <w:szCs w:val="24"/>
        </w:rPr>
        <w:t>交货条件</w:t>
      </w:r>
    </w:p>
    <w:p>
      <w:pPr>
        <w:spacing w:line="360" w:lineRule="auto"/>
        <w:ind w:firstLine="480" w:firstLineChars="200"/>
        <w:rPr>
          <w:rFonts w:ascii="宋体" w:hAnsi="宋体"/>
          <w:color w:val="auto"/>
          <w:sz w:val="24"/>
          <w:szCs w:val="24"/>
        </w:rPr>
      </w:pPr>
      <w:r>
        <w:rPr>
          <w:rFonts w:hint="eastAsia" w:ascii="宋体" w:hAnsi="宋体"/>
          <w:color w:val="auto"/>
          <w:sz w:val="24"/>
          <w:szCs w:val="24"/>
        </w:rPr>
        <w:t xml:space="preserve">1、交货日期： </w:t>
      </w:r>
      <w:r>
        <w:rPr>
          <w:rFonts w:hint="eastAsia" w:ascii="宋体" w:hAnsi="宋体"/>
          <w:color w:val="auto"/>
          <w:sz w:val="24"/>
          <w:szCs w:val="24"/>
          <w:u w:val="single"/>
        </w:rPr>
        <w:t xml:space="preserve">    </w:t>
      </w:r>
      <w:r>
        <w:rPr>
          <w:rFonts w:hint="eastAsia" w:ascii="宋体" w:hAnsi="宋体"/>
          <w:color w:val="auto"/>
          <w:sz w:val="24"/>
          <w:szCs w:val="24"/>
        </w:rPr>
        <w:t>。</w:t>
      </w:r>
    </w:p>
    <w:p>
      <w:pPr>
        <w:spacing w:line="360" w:lineRule="auto"/>
        <w:ind w:firstLine="480" w:firstLineChars="200"/>
        <w:rPr>
          <w:rFonts w:ascii="宋体" w:hAnsi="宋体"/>
          <w:color w:val="auto"/>
          <w:sz w:val="24"/>
          <w:szCs w:val="24"/>
          <w:u w:val="single"/>
        </w:rPr>
      </w:pPr>
      <w:r>
        <w:rPr>
          <w:rFonts w:hint="eastAsia" w:ascii="宋体" w:hAnsi="宋体"/>
          <w:color w:val="auto"/>
          <w:sz w:val="24"/>
          <w:szCs w:val="24"/>
        </w:rPr>
        <w:t>2、交货地址：</w:t>
      </w:r>
      <w:r>
        <w:rPr>
          <w:rFonts w:hint="eastAsia" w:ascii="宋体" w:hAnsi="宋体"/>
          <w:color w:val="auto"/>
          <w:sz w:val="24"/>
          <w:szCs w:val="24"/>
          <w:u w:val="single"/>
        </w:rPr>
        <w:t xml:space="preserve">    </w:t>
      </w:r>
      <w:r>
        <w:rPr>
          <w:rFonts w:hint="eastAsia" w:ascii="宋体" w:hAnsi="宋体"/>
          <w:color w:val="auto"/>
          <w:sz w:val="24"/>
          <w:szCs w:val="24"/>
        </w:rPr>
        <w:t>。</w:t>
      </w:r>
    </w:p>
    <w:p>
      <w:pPr>
        <w:spacing w:line="360" w:lineRule="auto"/>
        <w:ind w:firstLine="480" w:firstLineChars="200"/>
        <w:rPr>
          <w:rFonts w:ascii="宋体" w:hAnsi="宋体"/>
          <w:color w:val="auto"/>
          <w:sz w:val="24"/>
          <w:szCs w:val="24"/>
        </w:rPr>
      </w:pPr>
      <w:r>
        <w:rPr>
          <w:rFonts w:hint="eastAsia" w:ascii="宋体" w:hAnsi="宋体"/>
          <w:color w:val="auto"/>
          <w:sz w:val="24"/>
          <w:szCs w:val="24"/>
        </w:rPr>
        <w:t>3、</w:t>
      </w:r>
      <w:r>
        <w:rPr>
          <w:rFonts w:hint="eastAsia" w:ascii="宋体" w:hAnsi="宋体" w:cs="Arial"/>
          <w:color w:val="auto"/>
          <w:sz w:val="24"/>
          <w:szCs w:val="24"/>
        </w:rPr>
        <w:t>收货人：</w:t>
      </w:r>
      <w:r>
        <w:rPr>
          <w:rFonts w:hint="eastAsia" w:ascii="宋体" w:hAnsi="宋体" w:cs="Arial"/>
          <w:color w:val="auto"/>
          <w:sz w:val="24"/>
          <w:szCs w:val="24"/>
          <w:u w:val="single"/>
        </w:rPr>
        <w:t xml:space="preserve">    </w:t>
      </w:r>
      <w:r>
        <w:rPr>
          <w:rFonts w:hint="eastAsia" w:ascii="宋体" w:hAnsi="宋体" w:cs="Arial"/>
          <w:color w:val="auto"/>
          <w:sz w:val="24"/>
          <w:szCs w:val="24"/>
        </w:rPr>
        <w:t xml:space="preserve"> ；联系电话：</w:t>
      </w:r>
      <w:r>
        <w:rPr>
          <w:rFonts w:hint="eastAsia" w:ascii="宋体" w:hAnsi="宋体" w:cs="Arial"/>
          <w:color w:val="auto"/>
          <w:sz w:val="24"/>
          <w:szCs w:val="24"/>
          <w:u w:val="single"/>
        </w:rPr>
        <w:t xml:space="preserve">  </w:t>
      </w:r>
      <w:r>
        <w:rPr>
          <w:rFonts w:hint="eastAsia" w:ascii="宋体" w:hAnsi="宋体" w:cs="Arial"/>
          <w:color w:val="auto"/>
          <w:sz w:val="24"/>
          <w:szCs w:val="24"/>
        </w:rPr>
        <w:t>。</w:t>
      </w:r>
    </w:p>
    <w:p>
      <w:pPr>
        <w:spacing w:line="360" w:lineRule="auto"/>
        <w:ind w:firstLine="480" w:firstLineChars="200"/>
        <w:rPr>
          <w:rFonts w:ascii="宋体" w:hAnsi="宋体"/>
          <w:color w:val="auto"/>
          <w:sz w:val="24"/>
          <w:szCs w:val="24"/>
        </w:rPr>
      </w:pPr>
      <w:r>
        <w:rPr>
          <w:rFonts w:hint="eastAsia" w:ascii="宋体" w:hAnsi="宋体"/>
          <w:color w:val="auto"/>
          <w:sz w:val="24"/>
          <w:szCs w:val="24"/>
        </w:rPr>
        <w:t>4、乙方负责安排快递或是送货到甲方指定地点，其运输费、保险费、装车费、卸车费、吊装费、加固费等所有与送货相关的费用由乙方承担。</w:t>
      </w:r>
    </w:p>
    <w:p>
      <w:pPr>
        <w:spacing w:line="360" w:lineRule="auto"/>
        <w:ind w:firstLine="480" w:firstLineChars="200"/>
        <w:rPr>
          <w:rFonts w:ascii="宋体" w:hAnsi="宋体"/>
          <w:color w:val="auto"/>
          <w:sz w:val="24"/>
          <w:szCs w:val="24"/>
        </w:rPr>
      </w:pPr>
      <w:r>
        <w:rPr>
          <w:rFonts w:hint="eastAsia" w:ascii="宋体" w:hAnsi="宋体"/>
          <w:color w:val="auto"/>
          <w:sz w:val="24"/>
          <w:szCs w:val="24"/>
        </w:rPr>
        <w:t>5、分批发货：甲方如因现场施工条件等影响，需要分批发货的，乙方应配合。</w:t>
      </w:r>
    </w:p>
    <w:p>
      <w:pPr>
        <w:spacing w:line="360" w:lineRule="auto"/>
        <w:ind w:firstLine="480" w:firstLineChars="200"/>
        <w:rPr>
          <w:rFonts w:ascii="宋体" w:hAnsi="宋体"/>
          <w:color w:val="auto"/>
          <w:sz w:val="24"/>
          <w:szCs w:val="24"/>
        </w:rPr>
      </w:pPr>
      <w:r>
        <w:rPr>
          <w:rFonts w:hint="eastAsia" w:ascii="宋体" w:hAnsi="宋体"/>
          <w:color w:val="auto"/>
          <w:sz w:val="24"/>
          <w:szCs w:val="24"/>
        </w:rPr>
        <w:t>6、</w:t>
      </w:r>
      <w:r>
        <w:rPr>
          <w:rFonts w:ascii="宋体" w:hAnsi="宋体" w:cs="Arial"/>
          <w:color w:val="auto"/>
          <w:sz w:val="24"/>
          <w:szCs w:val="24"/>
        </w:rPr>
        <w:t>非收货人签收，必须经过甲方书面授权，否则甲方可视为未收到货物。</w:t>
      </w:r>
    </w:p>
    <w:p>
      <w:pPr>
        <w:spacing w:line="360" w:lineRule="auto"/>
        <w:ind w:firstLine="482" w:firstLineChars="200"/>
        <w:rPr>
          <w:rFonts w:ascii="黑体" w:hAnsi="黑体" w:eastAsia="黑体" w:cs="Arial"/>
          <w:b/>
          <w:color w:val="auto"/>
          <w:sz w:val="24"/>
          <w:szCs w:val="24"/>
        </w:rPr>
      </w:pPr>
      <w:r>
        <w:rPr>
          <w:rFonts w:hint="eastAsia" w:ascii="黑体" w:hAnsi="黑体" w:eastAsia="黑体" w:cs="Arial"/>
          <w:b/>
          <w:bCs/>
          <w:color w:val="auto"/>
          <w:sz w:val="24"/>
          <w:szCs w:val="24"/>
        </w:rPr>
        <w:t>五、货款的结算</w:t>
      </w:r>
    </w:p>
    <w:p>
      <w:pPr>
        <w:tabs>
          <w:tab w:val="left" w:pos="1211"/>
        </w:tabs>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1、合同总价：</w:t>
      </w:r>
      <w:r>
        <w:rPr>
          <w:rFonts w:hint="eastAsia" w:ascii="宋体" w:hAnsi="宋体" w:cs="Arial"/>
          <w:color w:val="auto"/>
          <w:sz w:val="24"/>
          <w:szCs w:val="24"/>
          <w:u w:val="single"/>
        </w:rPr>
        <w:t xml:space="preserve"> </w:t>
      </w:r>
      <w:r>
        <w:rPr>
          <w:rFonts w:hint="eastAsia" w:ascii="宋体" w:hAnsi="宋体" w:cs="Arial"/>
          <w:color w:val="auto"/>
          <w:sz w:val="24"/>
          <w:szCs w:val="24"/>
        </w:rPr>
        <w:t>元整（￥）。</w:t>
      </w:r>
    </w:p>
    <w:p>
      <w:pPr>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2、付款形式：</w:t>
      </w:r>
    </w:p>
    <w:p>
      <w:pPr>
        <w:spacing w:line="360" w:lineRule="auto"/>
        <w:ind w:firstLine="480" w:firstLineChars="200"/>
        <w:rPr>
          <w:rFonts w:ascii="宋体" w:hAnsi="宋体" w:cs="Arial"/>
          <w:color w:val="auto"/>
          <w:sz w:val="24"/>
          <w:szCs w:val="24"/>
          <w:highlight w:val="none"/>
        </w:rPr>
      </w:pPr>
      <w:r>
        <w:rPr>
          <w:rFonts w:hint="eastAsia" w:ascii="宋体" w:hAnsi="宋体" w:cs="Arial"/>
          <w:color w:val="auto"/>
          <w:sz w:val="24"/>
          <w:szCs w:val="24"/>
          <w:highlight w:val="none"/>
        </w:rPr>
        <w:t>合同签订生效</w:t>
      </w:r>
      <w:r>
        <w:rPr>
          <w:rFonts w:hint="eastAsia" w:ascii="宋体" w:hAnsi="宋体" w:cs="Arial"/>
          <w:color w:val="auto"/>
          <w:sz w:val="24"/>
          <w:szCs w:val="24"/>
          <w:highlight w:val="none"/>
          <w:lang w:eastAsia="zh-CN"/>
        </w:rPr>
        <w:t>，</w:t>
      </w:r>
      <w:r>
        <w:rPr>
          <w:rFonts w:hint="eastAsia" w:ascii="宋体" w:hAnsi="宋体" w:cs="Arial"/>
          <w:color w:val="auto"/>
          <w:sz w:val="24"/>
          <w:szCs w:val="24"/>
          <w:highlight w:val="none"/>
          <w:lang w:val="en-US" w:eastAsia="zh-CN"/>
        </w:rPr>
        <w:t>待甲方收到建设方相关进度款且</w:t>
      </w:r>
      <w:r>
        <w:rPr>
          <w:rFonts w:hint="eastAsia" w:ascii="宋体" w:hAnsi="宋体" w:cs="Arial"/>
          <w:color w:val="auto"/>
          <w:sz w:val="24"/>
          <w:szCs w:val="24"/>
          <w:highlight w:val="none"/>
        </w:rPr>
        <w:t>收到乙方开具合同总价</w:t>
      </w:r>
      <w:r>
        <w:rPr>
          <w:rFonts w:hint="eastAsia" w:ascii="宋体" w:hAnsi="宋体" w:cs="Arial"/>
          <w:color w:val="auto"/>
          <w:sz w:val="24"/>
          <w:szCs w:val="24"/>
          <w:highlight w:val="none"/>
          <w:u w:val="single"/>
          <w:lang w:val="en-US" w:eastAsia="zh-CN"/>
        </w:rPr>
        <w:t>/</w:t>
      </w:r>
      <w:r>
        <w:rPr>
          <w:rFonts w:hint="eastAsia" w:ascii="宋体" w:hAnsi="宋体" w:cs="Arial"/>
          <w:color w:val="auto"/>
          <w:sz w:val="24"/>
          <w:szCs w:val="24"/>
          <w:highlight w:val="none"/>
          <w:u w:val="single"/>
        </w:rPr>
        <w:t>%</w:t>
      </w:r>
      <w:r>
        <w:rPr>
          <w:rFonts w:hint="eastAsia" w:ascii="宋体" w:hAnsi="宋体" w:cs="Arial"/>
          <w:color w:val="auto"/>
          <w:sz w:val="24"/>
          <w:szCs w:val="24"/>
          <w:highlight w:val="none"/>
        </w:rPr>
        <w:t>的增值税专用发票</w:t>
      </w:r>
      <w:r>
        <w:rPr>
          <w:rFonts w:ascii="宋体" w:hAnsi="宋体" w:cs="Arial"/>
          <w:color w:val="auto"/>
          <w:sz w:val="24"/>
          <w:szCs w:val="24"/>
          <w:highlight w:val="none"/>
        </w:rPr>
        <w:t>后</w:t>
      </w:r>
      <w:r>
        <w:rPr>
          <w:rFonts w:hint="eastAsia" w:ascii="宋体" w:hAnsi="宋体" w:cs="Arial"/>
          <w:color w:val="auto"/>
          <w:sz w:val="24"/>
          <w:szCs w:val="24"/>
          <w:highlight w:val="none"/>
        </w:rPr>
        <w:t>，</w:t>
      </w:r>
      <w:r>
        <w:rPr>
          <w:rFonts w:ascii="宋体" w:hAnsi="宋体" w:cs="Arial"/>
          <w:color w:val="auto"/>
          <w:sz w:val="24"/>
          <w:szCs w:val="24"/>
          <w:highlight w:val="none"/>
        </w:rPr>
        <w:t>甲方在</w:t>
      </w:r>
      <w:r>
        <w:rPr>
          <w:rFonts w:hint="eastAsia" w:ascii="宋体" w:hAnsi="宋体" w:cs="Arial"/>
          <w:color w:val="auto"/>
          <w:sz w:val="24"/>
          <w:szCs w:val="24"/>
          <w:highlight w:val="none"/>
          <w:u w:val="single"/>
          <w:lang w:val="en-US" w:eastAsia="zh-CN"/>
        </w:rPr>
        <w:t>/</w:t>
      </w:r>
      <w:r>
        <w:rPr>
          <w:rFonts w:hint="eastAsia" w:ascii="宋体" w:hAnsi="宋体" w:cs="Arial"/>
          <w:color w:val="auto"/>
          <w:sz w:val="24"/>
          <w:szCs w:val="24"/>
          <w:highlight w:val="none"/>
        </w:rPr>
        <w:t>个工作日内支</w:t>
      </w:r>
      <w:r>
        <w:rPr>
          <w:rFonts w:ascii="宋体" w:hAnsi="宋体" w:cs="Arial"/>
          <w:color w:val="auto"/>
          <w:sz w:val="24"/>
          <w:szCs w:val="24"/>
          <w:highlight w:val="none"/>
        </w:rPr>
        <w:t>付合同总价</w:t>
      </w:r>
      <w:r>
        <w:rPr>
          <w:rFonts w:hint="eastAsia" w:ascii="宋体" w:hAnsi="宋体" w:cs="Arial"/>
          <w:color w:val="auto"/>
          <w:sz w:val="24"/>
          <w:szCs w:val="24"/>
          <w:highlight w:val="none"/>
          <w:u w:val="single"/>
          <w:lang w:val="en-US" w:eastAsia="zh-CN"/>
        </w:rPr>
        <w:t>/</w:t>
      </w:r>
      <w:r>
        <w:rPr>
          <w:rFonts w:ascii="宋体" w:hAnsi="宋体" w:cs="Arial"/>
          <w:color w:val="auto"/>
          <w:sz w:val="24"/>
          <w:szCs w:val="24"/>
          <w:highlight w:val="none"/>
          <w:u w:val="single"/>
        </w:rPr>
        <w:t>%</w:t>
      </w:r>
      <w:r>
        <w:rPr>
          <w:rFonts w:ascii="宋体" w:hAnsi="宋体" w:cs="Arial"/>
          <w:color w:val="auto"/>
          <w:sz w:val="24"/>
          <w:szCs w:val="24"/>
          <w:highlight w:val="none"/>
        </w:rPr>
        <w:t>的合同款</w:t>
      </w:r>
      <w:r>
        <w:rPr>
          <w:rFonts w:hint="eastAsia" w:ascii="宋体" w:hAnsi="宋体" w:cs="Arial"/>
          <w:color w:val="auto"/>
          <w:sz w:val="24"/>
          <w:szCs w:val="24"/>
          <w:highlight w:val="none"/>
        </w:rPr>
        <w:t>，</w:t>
      </w:r>
      <w:r>
        <w:rPr>
          <w:rFonts w:ascii="宋体" w:hAnsi="宋体" w:cs="Arial"/>
          <w:color w:val="auto"/>
          <w:sz w:val="24"/>
          <w:szCs w:val="24"/>
          <w:highlight w:val="none"/>
        </w:rPr>
        <w:t>设备到场清点验收</w:t>
      </w:r>
      <w:r>
        <w:rPr>
          <w:rFonts w:hint="eastAsia" w:ascii="宋体" w:hAnsi="宋体" w:cs="Arial"/>
          <w:color w:val="auto"/>
          <w:sz w:val="24"/>
          <w:szCs w:val="24"/>
          <w:highlight w:val="none"/>
        </w:rPr>
        <w:t>并收到乙方开具合同总价</w:t>
      </w:r>
      <w:r>
        <w:rPr>
          <w:rFonts w:hint="eastAsia" w:ascii="宋体" w:hAnsi="宋体" w:cs="Arial"/>
          <w:color w:val="auto"/>
          <w:sz w:val="24"/>
          <w:szCs w:val="24"/>
          <w:highlight w:val="none"/>
          <w:u w:val="single"/>
          <w:lang w:val="en-US" w:eastAsia="zh-CN"/>
        </w:rPr>
        <w:t>/</w:t>
      </w:r>
      <w:r>
        <w:rPr>
          <w:rFonts w:hint="eastAsia" w:ascii="宋体" w:hAnsi="宋体" w:cs="Arial"/>
          <w:color w:val="auto"/>
          <w:sz w:val="24"/>
          <w:szCs w:val="24"/>
          <w:highlight w:val="none"/>
          <w:u w:val="single"/>
        </w:rPr>
        <w:t>%</w:t>
      </w:r>
      <w:r>
        <w:rPr>
          <w:rFonts w:hint="eastAsia" w:ascii="宋体" w:hAnsi="宋体" w:cs="Arial"/>
          <w:color w:val="auto"/>
          <w:sz w:val="24"/>
          <w:szCs w:val="24"/>
          <w:highlight w:val="none"/>
        </w:rPr>
        <w:t>的增值税专用发票</w:t>
      </w:r>
      <w:r>
        <w:rPr>
          <w:rFonts w:ascii="宋体" w:hAnsi="宋体" w:cs="Arial"/>
          <w:color w:val="auto"/>
          <w:sz w:val="24"/>
          <w:szCs w:val="24"/>
          <w:highlight w:val="none"/>
        </w:rPr>
        <w:t>后</w:t>
      </w:r>
      <w:r>
        <w:rPr>
          <w:rFonts w:hint="eastAsia" w:ascii="宋体" w:hAnsi="宋体" w:cs="Arial"/>
          <w:color w:val="auto"/>
          <w:sz w:val="24"/>
          <w:szCs w:val="24"/>
          <w:highlight w:val="none"/>
        </w:rPr>
        <w:t>，</w:t>
      </w:r>
      <w:r>
        <w:rPr>
          <w:rFonts w:ascii="宋体" w:hAnsi="宋体" w:cs="Arial"/>
          <w:color w:val="auto"/>
          <w:sz w:val="24"/>
          <w:szCs w:val="24"/>
          <w:highlight w:val="none"/>
        </w:rPr>
        <w:t>甲方在</w:t>
      </w:r>
      <w:r>
        <w:rPr>
          <w:rFonts w:hint="eastAsia" w:ascii="宋体" w:hAnsi="宋体" w:cs="Arial"/>
          <w:color w:val="auto"/>
          <w:sz w:val="24"/>
          <w:szCs w:val="24"/>
          <w:highlight w:val="none"/>
          <w:u w:val="single"/>
          <w:lang w:val="en-US" w:eastAsia="zh-CN"/>
        </w:rPr>
        <w:t>/</w:t>
      </w:r>
      <w:r>
        <w:rPr>
          <w:rFonts w:hint="eastAsia" w:ascii="宋体" w:hAnsi="宋体" w:cs="Arial"/>
          <w:color w:val="auto"/>
          <w:sz w:val="24"/>
          <w:szCs w:val="24"/>
          <w:highlight w:val="none"/>
        </w:rPr>
        <w:t>个工作日内支</w:t>
      </w:r>
      <w:r>
        <w:rPr>
          <w:rFonts w:ascii="宋体" w:hAnsi="宋体" w:cs="Arial"/>
          <w:color w:val="auto"/>
          <w:sz w:val="24"/>
          <w:szCs w:val="24"/>
          <w:highlight w:val="none"/>
        </w:rPr>
        <w:t>付合同总价</w:t>
      </w:r>
      <w:r>
        <w:rPr>
          <w:rFonts w:hint="eastAsia" w:ascii="宋体" w:hAnsi="宋体" w:cs="Arial"/>
          <w:color w:val="auto"/>
          <w:sz w:val="24"/>
          <w:szCs w:val="24"/>
          <w:highlight w:val="none"/>
          <w:u w:val="single"/>
          <w:lang w:val="en-US" w:eastAsia="zh-CN"/>
        </w:rPr>
        <w:t>/</w:t>
      </w:r>
      <w:r>
        <w:rPr>
          <w:rFonts w:ascii="宋体" w:hAnsi="宋体" w:cs="Arial"/>
          <w:color w:val="auto"/>
          <w:sz w:val="24"/>
          <w:szCs w:val="24"/>
          <w:highlight w:val="none"/>
          <w:u w:val="single"/>
        </w:rPr>
        <w:t>%</w:t>
      </w:r>
      <w:r>
        <w:rPr>
          <w:rFonts w:ascii="宋体" w:hAnsi="宋体" w:cs="Arial"/>
          <w:color w:val="auto"/>
          <w:sz w:val="24"/>
          <w:szCs w:val="24"/>
          <w:highlight w:val="none"/>
        </w:rPr>
        <w:t>的合同款</w:t>
      </w:r>
      <w:r>
        <w:rPr>
          <w:rFonts w:hint="eastAsia" w:ascii="宋体" w:hAnsi="宋体" w:cs="Arial"/>
          <w:color w:val="auto"/>
          <w:sz w:val="24"/>
          <w:szCs w:val="24"/>
          <w:highlight w:val="none"/>
        </w:rPr>
        <w:t>。</w:t>
      </w:r>
      <w:r>
        <w:rPr>
          <w:rFonts w:ascii="宋体" w:hAnsi="宋体" w:cs="Arial"/>
          <w:color w:val="auto"/>
          <w:sz w:val="24"/>
          <w:szCs w:val="24"/>
          <w:highlight w:val="none"/>
        </w:rPr>
        <w:t>设备安装调试完成并且</w:t>
      </w:r>
      <w:r>
        <w:rPr>
          <w:rFonts w:hint="eastAsia" w:ascii="宋体" w:hAnsi="宋体" w:cs="Arial"/>
          <w:color w:val="auto"/>
          <w:sz w:val="24"/>
          <w:szCs w:val="24"/>
          <w:highlight w:val="none"/>
        </w:rPr>
        <w:t>竣工验收</w:t>
      </w:r>
      <w:r>
        <w:rPr>
          <w:rFonts w:ascii="宋体" w:hAnsi="宋体" w:cs="Arial"/>
          <w:color w:val="auto"/>
          <w:sz w:val="24"/>
          <w:szCs w:val="24"/>
          <w:highlight w:val="none"/>
        </w:rPr>
        <w:t>合格</w:t>
      </w:r>
      <w:r>
        <w:rPr>
          <w:rFonts w:hint="eastAsia" w:ascii="宋体" w:hAnsi="宋体" w:cs="Arial"/>
          <w:color w:val="auto"/>
          <w:sz w:val="24"/>
          <w:szCs w:val="24"/>
          <w:highlight w:val="none"/>
        </w:rPr>
        <w:t>后，项目经理签字确认并收到乙方</w:t>
      </w:r>
      <w:r>
        <w:rPr>
          <w:rFonts w:ascii="宋体" w:hAnsi="宋体" w:cs="Arial"/>
          <w:color w:val="auto"/>
          <w:sz w:val="24"/>
          <w:szCs w:val="24"/>
          <w:highlight w:val="none"/>
        </w:rPr>
        <w:t>开具</w:t>
      </w:r>
      <w:r>
        <w:rPr>
          <w:rFonts w:hint="eastAsia" w:ascii="宋体" w:hAnsi="宋体" w:cs="Arial"/>
          <w:color w:val="auto"/>
          <w:sz w:val="24"/>
          <w:szCs w:val="24"/>
          <w:highlight w:val="none"/>
        </w:rPr>
        <w:t>的合同总价</w:t>
      </w:r>
      <w:r>
        <w:rPr>
          <w:rFonts w:hint="eastAsia" w:ascii="宋体" w:hAnsi="宋体" w:cs="Arial"/>
          <w:color w:val="auto"/>
          <w:sz w:val="24"/>
          <w:szCs w:val="24"/>
          <w:highlight w:val="none"/>
          <w:u w:val="single"/>
          <w:lang w:val="en-US" w:eastAsia="zh-CN"/>
        </w:rPr>
        <w:t>/</w:t>
      </w:r>
      <w:r>
        <w:rPr>
          <w:rFonts w:hint="eastAsia" w:ascii="宋体" w:hAnsi="宋体" w:cs="Arial"/>
          <w:color w:val="auto"/>
          <w:sz w:val="24"/>
          <w:szCs w:val="24"/>
          <w:highlight w:val="none"/>
          <w:u w:val="single"/>
        </w:rPr>
        <w:t>%</w:t>
      </w:r>
      <w:r>
        <w:rPr>
          <w:rFonts w:hint="eastAsia" w:ascii="宋体" w:hAnsi="宋体" w:cs="Arial"/>
          <w:color w:val="auto"/>
          <w:sz w:val="24"/>
          <w:szCs w:val="24"/>
          <w:highlight w:val="none"/>
        </w:rPr>
        <w:t>的</w:t>
      </w:r>
      <w:r>
        <w:rPr>
          <w:rFonts w:ascii="宋体" w:hAnsi="宋体" w:cs="Arial"/>
          <w:color w:val="auto"/>
          <w:sz w:val="24"/>
          <w:szCs w:val="24"/>
          <w:highlight w:val="none"/>
        </w:rPr>
        <w:t>增值税专用发票后</w:t>
      </w:r>
      <w:r>
        <w:rPr>
          <w:rFonts w:hint="eastAsia" w:ascii="宋体" w:hAnsi="宋体" w:cs="Arial"/>
          <w:color w:val="auto"/>
          <w:sz w:val="24"/>
          <w:szCs w:val="24"/>
          <w:highlight w:val="none"/>
        </w:rPr>
        <w:t>，</w:t>
      </w:r>
      <w:r>
        <w:rPr>
          <w:rFonts w:ascii="宋体" w:hAnsi="宋体" w:cs="Arial"/>
          <w:color w:val="auto"/>
          <w:sz w:val="24"/>
          <w:szCs w:val="24"/>
          <w:highlight w:val="none"/>
        </w:rPr>
        <w:t>甲方在</w:t>
      </w:r>
      <w:r>
        <w:rPr>
          <w:rFonts w:hint="eastAsia" w:ascii="宋体" w:hAnsi="宋体" w:cs="Arial"/>
          <w:color w:val="auto"/>
          <w:sz w:val="24"/>
          <w:szCs w:val="24"/>
          <w:highlight w:val="none"/>
          <w:u w:val="single"/>
          <w:lang w:val="en-US" w:eastAsia="zh-CN"/>
        </w:rPr>
        <w:t>/</w:t>
      </w:r>
      <w:r>
        <w:rPr>
          <w:rFonts w:hint="eastAsia" w:ascii="宋体" w:hAnsi="宋体" w:cs="Arial"/>
          <w:color w:val="auto"/>
          <w:sz w:val="24"/>
          <w:szCs w:val="24"/>
          <w:highlight w:val="none"/>
        </w:rPr>
        <w:t>个工作日内支</w:t>
      </w:r>
      <w:r>
        <w:rPr>
          <w:rFonts w:ascii="宋体" w:hAnsi="宋体" w:cs="Arial"/>
          <w:color w:val="auto"/>
          <w:sz w:val="24"/>
          <w:szCs w:val="24"/>
          <w:highlight w:val="none"/>
        </w:rPr>
        <w:t>付合同总价</w:t>
      </w:r>
      <w:r>
        <w:rPr>
          <w:rFonts w:hint="eastAsia" w:ascii="宋体" w:hAnsi="宋体" w:cs="Arial"/>
          <w:color w:val="auto"/>
          <w:sz w:val="24"/>
          <w:szCs w:val="24"/>
          <w:highlight w:val="none"/>
          <w:u w:val="single"/>
          <w:lang w:val="en-US" w:eastAsia="zh-CN"/>
        </w:rPr>
        <w:t>/</w:t>
      </w:r>
      <w:r>
        <w:rPr>
          <w:rFonts w:ascii="宋体" w:hAnsi="宋体" w:cs="Arial"/>
          <w:color w:val="auto"/>
          <w:sz w:val="24"/>
          <w:szCs w:val="24"/>
          <w:highlight w:val="none"/>
          <w:u w:val="single"/>
        </w:rPr>
        <w:t>%</w:t>
      </w:r>
      <w:r>
        <w:rPr>
          <w:rFonts w:ascii="宋体" w:hAnsi="宋体" w:cs="Arial"/>
          <w:color w:val="auto"/>
          <w:sz w:val="24"/>
          <w:szCs w:val="24"/>
          <w:highlight w:val="none"/>
        </w:rPr>
        <w:t>的合同款</w:t>
      </w:r>
      <w:r>
        <w:rPr>
          <w:rFonts w:hint="eastAsia" w:ascii="宋体" w:hAnsi="宋体" w:cs="Arial"/>
          <w:color w:val="auto"/>
          <w:sz w:val="24"/>
          <w:szCs w:val="24"/>
          <w:highlight w:val="none"/>
        </w:rPr>
        <w:t>，</w:t>
      </w:r>
      <w:r>
        <w:rPr>
          <w:rFonts w:ascii="宋体" w:hAnsi="宋体" w:cs="Arial"/>
          <w:color w:val="auto"/>
          <w:sz w:val="24"/>
          <w:szCs w:val="24"/>
          <w:highlight w:val="none"/>
        </w:rPr>
        <w:t>留</w:t>
      </w:r>
      <w:r>
        <w:rPr>
          <w:rFonts w:hint="eastAsia" w:ascii="宋体" w:hAnsi="宋体" w:cs="Arial"/>
          <w:color w:val="auto"/>
          <w:sz w:val="24"/>
          <w:szCs w:val="24"/>
          <w:highlight w:val="none"/>
          <w:u w:val="single"/>
          <w:lang w:val="en-US" w:eastAsia="zh-CN"/>
        </w:rPr>
        <w:t>/</w:t>
      </w:r>
      <w:r>
        <w:rPr>
          <w:rFonts w:ascii="宋体" w:hAnsi="宋体" w:cs="Arial"/>
          <w:color w:val="auto"/>
          <w:sz w:val="24"/>
          <w:szCs w:val="24"/>
          <w:highlight w:val="none"/>
          <w:u w:val="single"/>
        </w:rPr>
        <w:t>%</w:t>
      </w:r>
      <w:r>
        <w:rPr>
          <w:rFonts w:ascii="宋体" w:hAnsi="宋体" w:cs="Arial"/>
          <w:color w:val="auto"/>
          <w:sz w:val="24"/>
          <w:szCs w:val="24"/>
          <w:highlight w:val="none"/>
        </w:rPr>
        <w:t>的合同款为质保金，</w:t>
      </w:r>
      <w:r>
        <w:rPr>
          <w:rFonts w:hint="eastAsia" w:ascii="宋体" w:hAnsi="宋体" w:cs="Arial"/>
          <w:color w:val="auto"/>
          <w:sz w:val="24"/>
          <w:szCs w:val="24"/>
          <w:highlight w:val="none"/>
        </w:rPr>
        <w:t>质保期满无问题一次付清。</w:t>
      </w:r>
    </w:p>
    <w:p>
      <w:pPr>
        <w:spacing w:line="360" w:lineRule="auto"/>
        <w:ind w:firstLine="480" w:firstLineChars="200"/>
        <w:rPr>
          <w:rFonts w:ascii="宋体" w:hAnsi="宋体" w:cs="Arial"/>
          <w:color w:val="auto"/>
          <w:sz w:val="24"/>
          <w:szCs w:val="24"/>
          <w:u w:val="single"/>
        </w:rPr>
      </w:pPr>
      <w:r>
        <w:rPr>
          <w:rFonts w:hint="eastAsia" w:ascii="宋体" w:hAnsi="宋体" w:cs="Arial"/>
          <w:color w:val="auto"/>
          <w:sz w:val="24"/>
          <w:szCs w:val="24"/>
        </w:rPr>
        <w:t>3、支付方式：现金或银票。</w:t>
      </w:r>
    </w:p>
    <w:p>
      <w:pPr>
        <w:spacing w:line="360" w:lineRule="auto"/>
        <w:ind w:firstLine="480" w:firstLineChars="200"/>
        <w:rPr>
          <w:rFonts w:ascii="宋体" w:hAnsi="宋体"/>
          <w:color w:val="auto"/>
          <w:sz w:val="24"/>
          <w:szCs w:val="24"/>
        </w:rPr>
      </w:pPr>
      <w:r>
        <w:rPr>
          <w:rFonts w:hint="eastAsia" w:ascii="宋体" w:hAnsi="宋体" w:cs="Arial"/>
          <w:color w:val="auto"/>
          <w:sz w:val="24"/>
          <w:szCs w:val="24"/>
        </w:rPr>
        <w:t>4、</w:t>
      </w:r>
      <w:r>
        <w:rPr>
          <w:rFonts w:hint="eastAsia" w:ascii="宋体" w:hAnsi="宋体"/>
          <w:color w:val="auto"/>
          <w:sz w:val="24"/>
          <w:szCs w:val="24"/>
        </w:rPr>
        <w:t>乙方应按约定时间交货，逾期交货的，每天按未交货额的 0.5 %向甲方支付违约金，并赔偿甲方造成的经济损失；逾期3天未交货，甲方有权单方终止合同，乙方向甲方支付合同总款5％的违约金，赔偿甲方全部损失(乙方提前通知并得到甲方书面认可情况除外)。如甲方因故需要取消合同，或变更合同部份条款，必须提前通知乙方，征得乙方同意后生效。</w:t>
      </w:r>
    </w:p>
    <w:p>
      <w:pPr>
        <w:spacing w:line="360" w:lineRule="auto"/>
        <w:ind w:firstLine="480" w:firstLineChars="200"/>
        <w:rPr>
          <w:rFonts w:ascii="宋体" w:hAnsi="宋体" w:cs="Arial"/>
          <w:color w:val="auto"/>
          <w:sz w:val="24"/>
          <w:szCs w:val="24"/>
          <w:u w:val="single"/>
        </w:rPr>
      </w:pPr>
      <w:r>
        <w:rPr>
          <w:rFonts w:hint="eastAsia" w:ascii="宋体" w:hAnsi="宋体"/>
          <w:color w:val="auto"/>
          <w:sz w:val="24"/>
          <w:szCs w:val="24"/>
        </w:rPr>
        <w:t>5、甲方应按约定时间付款，逾期付款的，每天按未付款额的0</w:t>
      </w:r>
      <w:r>
        <w:rPr>
          <w:rFonts w:ascii="宋体" w:hAnsi="宋体"/>
          <w:color w:val="auto"/>
          <w:sz w:val="24"/>
          <w:szCs w:val="24"/>
        </w:rPr>
        <w:t>.5</w:t>
      </w:r>
      <w:r>
        <w:rPr>
          <w:rFonts w:hint="eastAsia" w:ascii="宋体" w:hAnsi="宋体"/>
          <w:color w:val="auto"/>
          <w:sz w:val="24"/>
          <w:szCs w:val="24"/>
        </w:rPr>
        <w:t>%向乙方支付违约金，并赔偿乙方造成的经济损失；逾期3天未付款，乙方有权单方终止合同，甲方向乙方支付合同总款5％的违约金，赔偿乙方全部损失(甲方提前通知并得到乙方书面认可情况除外)。如乙方因故需要取消合同，或变更合同部份条款，必须提前通知甲方，征得甲方同意后生效。</w:t>
      </w:r>
    </w:p>
    <w:p>
      <w:pPr>
        <w:spacing w:line="360" w:lineRule="auto"/>
        <w:ind w:firstLine="482" w:firstLineChars="200"/>
        <w:rPr>
          <w:rFonts w:ascii="黑体" w:hAnsi="黑体" w:eastAsia="黑体" w:cs="Arial"/>
          <w:b/>
          <w:bCs/>
          <w:color w:val="auto"/>
          <w:sz w:val="24"/>
          <w:szCs w:val="24"/>
        </w:rPr>
      </w:pPr>
      <w:r>
        <w:rPr>
          <w:rFonts w:hint="eastAsia" w:ascii="黑体" w:hAnsi="黑体" w:eastAsia="黑体" w:cs="Arial"/>
          <w:b/>
          <w:bCs/>
          <w:color w:val="auto"/>
          <w:sz w:val="24"/>
          <w:szCs w:val="24"/>
        </w:rPr>
        <w:t xml:space="preserve">六、验收方法 </w:t>
      </w:r>
    </w:p>
    <w:p>
      <w:pPr>
        <w:spacing w:line="360" w:lineRule="auto"/>
        <w:ind w:firstLine="480" w:firstLineChars="200"/>
        <w:rPr>
          <w:rFonts w:ascii="宋体" w:hAnsi="宋体" w:cs="Arial"/>
          <w:b/>
          <w:bCs/>
          <w:color w:val="auto"/>
          <w:sz w:val="24"/>
          <w:szCs w:val="24"/>
        </w:rPr>
      </w:pPr>
      <w:r>
        <w:rPr>
          <w:rFonts w:hint="eastAsia" w:ascii="宋体" w:hAnsi="宋体"/>
          <w:color w:val="auto"/>
          <w:sz w:val="24"/>
          <w:szCs w:val="24"/>
        </w:rPr>
        <w:t>1、产品运抵甲方指定的地点当日，甲方应组织相关人员进行卸货及验收，经验收若发现数量、外观有缺损或规格型号等不符合本合同之约定应当面校验；</w:t>
      </w:r>
      <w:r>
        <w:rPr>
          <w:rFonts w:hint="eastAsia" w:ascii="宋体" w:hAnsi="宋体"/>
          <w:color w:val="auto"/>
          <w:kern w:val="0"/>
          <w:sz w:val="24"/>
          <w:szCs w:val="24"/>
        </w:rPr>
        <w:t>乙方应在甲方提出异议后5日内无条件补足或更换，直至符合本合同及附件的约定，由此造成延期交货或安装工期延误的，按本合同有关规定处理。甲方的验收不视为对产品质量和潜在瑕疵的认可。</w:t>
      </w:r>
    </w:p>
    <w:p>
      <w:pPr>
        <w:spacing w:line="360" w:lineRule="auto"/>
        <w:ind w:firstLine="480" w:firstLineChars="200"/>
        <w:rPr>
          <w:rFonts w:ascii="宋体" w:hAnsi="宋体" w:cs="Arial"/>
          <w:b/>
          <w:bCs/>
          <w:color w:val="auto"/>
          <w:sz w:val="24"/>
          <w:szCs w:val="24"/>
        </w:rPr>
      </w:pPr>
      <w:r>
        <w:rPr>
          <w:rFonts w:hint="eastAsia" w:ascii="宋体" w:hAnsi="宋体"/>
          <w:color w:val="auto"/>
          <w:sz w:val="24"/>
          <w:szCs w:val="24"/>
        </w:rPr>
        <w:t>2、乙方未按合同规定的数量交货，甲方仍有需要的，应照数补交，按延期交货处理。如乙方不能达成甲方要求，甲方按货款5%向乙方收取违约金，并承担甲方相关损失。</w:t>
      </w:r>
    </w:p>
    <w:p>
      <w:pPr>
        <w:spacing w:line="360" w:lineRule="auto"/>
        <w:ind w:firstLine="480" w:firstLineChars="200"/>
        <w:rPr>
          <w:rFonts w:ascii="宋体" w:hAnsi="宋体" w:cs="Arial"/>
          <w:b/>
          <w:bCs/>
          <w:color w:val="auto"/>
          <w:sz w:val="24"/>
          <w:szCs w:val="24"/>
        </w:rPr>
      </w:pPr>
      <w:r>
        <w:rPr>
          <w:rFonts w:hint="eastAsia" w:ascii="宋体" w:hAnsi="宋体" w:cs="Arial"/>
          <w:bCs/>
          <w:color w:val="auto"/>
          <w:sz w:val="24"/>
          <w:szCs w:val="24"/>
        </w:rPr>
        <w:t>3、</w:t>
      </w:r>
      <w:r>
        <w:rPr>
          <w:rFonts w:hint="eastAsia" w:ascii="宋体" w:hAnsi="宋体"/>
          <w:color w:val="auto"/>
          <w:sz w:val="24"/>
          <w:szCs w:val="24"/>
        </w:rPr>
        <w:t>甲方现场人员验收货仅代表对货物的数量、品种、外观、规格型号的确认，不能代表对其质量、性能的验收。</w:t>
      </w:r>
    </w:p>
    <w:p>
      <w:pPr>
        <w:spacing w:line="360" w:lineRule="auto"/>
        <w:ind w:firstLine="480" w:firstLineChars="200"/>
        <w:rPr>
          <w:rFonts w:ascii="宋体" w:hAnsi="宋体" w:cs="Arial"/>
          <w:b/>
          <w:bCs/>
          <w:color w:val="auto"/>
          <w:sz w:val="24"/>
          <w:szCs w:val="24"/>
        </w:rPr>
      </w:pPr>
      <w:r>
        <w:rPr>
          <w:rFonts w:hint="eastAsia" w:ascii="宋体" w:hAnsi="宋体" w:cs="Arial"/>
          <w:bCs/>
          <w:color w:val="auto"/>
          <w:sz w:val="24"/>
          <w:szCs w:val="24"/>
        </w:rPr>
        <w:t>4、</w:t>
      </w:r>
      <w:r>
        <w:rPr>
          <w:rFonts w:hint="eastAsia" w:ascii="宋体" w:hAnsi="宋体"/>
          <w:color w:val="auto"/>
          <w:sz w:val="24"/>
          <w:szCs w:val="24"/>
        </w:rPr>
        <w:t>甲方条件具备后，通知乙方到项目现场进行技术指导、调试、运行等。</w:t>
      </w:r>
    </w:p>
    <w:p>
      <w:pPr>
        <w:spacing w:line="360" w:lineRule="auto"/>
        <w:ind w:firstLine="482" w:firstLineChars="200"/>
        <w:rPr>
          <w:rFonts w:ascii="黑体" w:hAnsi="黑体" w:eastAsia="黑体" w:cs="Arial"/>
          <w:b/>
          <w:color w:val="auto"/>
          <w:sz w:val="24"/>
          <w:szCs w:val="24"/>
        </w:rPr>
      </w:pPr>
      <w:r>
        <w:rPr>
          <w:rFonts w:hint="eastAsia" w:ascii="黑体" w:hAnsi="黑体" w:eastAsia="黑体" w:cs="Arial"/>
          <w:b/>
          <w:bCs/>
          <w:color w:val="auto"/>
          <w:sz w:val="24"/>
          <w:szCs w:val="24"/>
        </w:rPr>
        <w:t>七、对产品提出异议的时间和办法</w:t>
      </w:r>
    </w:p>
    <w:p>
      <w:pPr>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1、甲方在验收时，如发现产品的品种、型号、规格和质量不符约定，有权拒收，甲方代为保管的，乙方应承担保管费用，甲方不对非因故意或重大过失或不可抗力因素导致的产品灭失承担任何责任。</w:t>
      </w:r>
    </w:p>
    <w:p>
      <w:pPr>
        <w:spacing w:line="360" w:lineRule="auto"/>
        <w:ind w:firstLine="480" w:firstLineChars="200"/>
        <w:outlineLvl w:val="0"/>
        <w:rPr>
          <w:rFonts w:ascii="宋体" w:hAnsi="宋体" w:cs="Arial"/>
          <w:color w:val="auto"/>
          <w:sz w:val="24"/>
          <w:szCs w:val="24"/>
        </w:rPr>
      </w:pPr>
      <w:r>
        <w:rPr>
          <w:rFonts w:hint="eastAsia" w:ascii="宋体" w:hAnsi="宋体" w:cs="Arial"/>
          <w:color w:val="auto"/>
          <w:sz w:val="24"/>
          <w:szCs w:val="24"/>
        </w:rPr>
        <w:t>2、乙方接到甲方异议后，应在三天内即负责处理，否则，即视为默认甲方提出的异议。</w:t>
      </w:r>
    </w:p>
    <w:p>
      <w:pPr>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3、甲方提出的异议中，应说明不符约定的情形，提出对不符合约定产品的处理意见，以便乙方及时处理。</w:t>
      </w:r>
    </w:p>
    <w:p>
      <w:pPr>
        <w:spacing w:line="360" w:lineRule="auto"/>
        <w:ind w:firstLine="482" w:firstLineChars="200"/>
        <w:rPr>
          <w:rFonts w:ascii="黑体" w:hAnsi="黑体" w:eastAsia="黑体" w:cs="Arial"/>
          <w:color w:val="auto"/>
          <w:sz w:val="24"/>
          <w:szCs w:val="24"/>
        </w:rPr>
      </w:pPr>
      <w:r>
        <w:rPr>
          <w:rFonts w:hint="eastAsia" w:ascii="黑体" w:hAnsi="黑体" w:eastAsia="黑体" w:cs="Arial"/>
          <w:b/>
          <w:bCs/>
          <w:color w:val="auto"/>
          <w:sz w:val="24"/>
          <w:szCs w:val="24"/>
        </w:rPr>
        <w:t>八、所有权及风险的转移</w:t>
      </w:r>
    </w:p>
    <w:p>
      <w:pPr>
        <w:tabs>
          <w:tab w:val="left" w:pos="720"/>
          <w:tab w:val="left" w:pos="1080"/>
        </w:tabs>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1、在货物交由甲方前，产品的运输风险由乙方承担。</w:t>
      </w:r>
    </w:p>
    <w:p>
      <w:pPr>
        <w:tabs>
          <w:tab w:val="left" w:pos="1080"/>
        </w:tabs>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2、在甲方对产品清点无误后，该产品灭失、毁损的风险转移至甲方。</w:t>
      </w:r>
    </w:p>
    <w:p>
      <w:pPr>
        <w:spacing w:line="360" w:lineRule="auto"/>
        <w:ind w:firstLine="482" w:firstLineChars="200"/>
        <w:rPr>
          <w:rFonts w:ascii="黑体" w:hAnsi="黑体" w:eastAsia="黑体" w:cs="Arial"/>
          <w:b/>
          <w:bCs/>
          <w:color w:val="auto"/>
          <w:sz w:val="24"/>
          <w:szCs w:val="24"/>
        </w:rPr>
      </w:pPr>
      <w:r>
        <w:rPr>
          <w:rFonts w:hint="eastAsia" w:ascii="黑体" w:hAnsi="黑体" w:eastAsia="黑体" w:cs="Arial"/>
          <w:b/>
          <w:bCs/>
          <w:color w:val="auto"/>
          <w:sz w:val="24"/>
          <w:szCs w:val="24"/>
        </w:rPr>
        <w:t>九、质保期及售后服务</w:t>
      </w:r>
    </w:p>
    <w:p>
      <w:pPr>
        <w:spacing w:line="360" w:lineRule="auto"/>
        <w:ind w:firstLine="480" w:firstLineChars="200"/>
        <w:rPr>
          <w:rFonts w:ascii="宋体" w:hAnsi="宋体"/>
          <w:color w:val="auto"/>
          <w:sz w:val="24"/>
          <w:szCs w:val="24"/>
        </w:rPr>
      </w:pPr>
      <w:r>
        <w:rPr>
          <w:rFonts w:hint="eastAsia" w:ascii="宋体" w:hAnsi="宋体" w:cs="Arial"/>
          <w:color w:val="auto"/>
          <w:sz w:val="24"/>
          <w:szCs w:val="24"/>
        </w:rPr>
        <w:t>1、</w:t>
      </w:r>
      <w:r>
        <w:rPr>
          <w:rFonts w:hint="eastAsia" w:ascii="宋体" w:hAnsi="宋体"/>
          <w:color w:val="auto"/>
          <w:sz w:val="24"/>
          <w:szCs w:val="24"/>
        </w:rPr>
        <w:t>乙方承诺所售产品的质保期为原厂商</w:t>
      </w:r>
      <w:r>
        <w:rPr>
          <w:rFonts w:hint="eastAsia" w:ascii="宋体" w:hAnsi="宋体"/>
          <w:color w:val="auto"/>
          <w:sz w:val="24"/>
          <w:szCs w:val="24"/>
          <w:u w:val="single"/>
        </w:rPr>
        <w:t xml:space="preserve"> </w:t>
      </w:r>
      <w:r>
        <w:rPr>
          <w:rFonts w:ascii="宋体" w:hAnsi="宋体"/>
          <w:color w:val="auto"/>
          <w:sz w:val="24"/>
          <w:szCs w:val="24"/>
          <w:u w:val="single"/>
        </w:rPr>
        <w:t>2</w:t>
      </w:r>
      <w:r>
        <w:rPr>
          <w:rFonts w:hint="eastAsia" w:ascii="宋体" w:hAnsi="宋体"/>
          <w:color w:val="auto"/>
          <w:sz w:val="24"/>
          <w:szCs w:val="24"/>
          <w:u w:val="single"/>
        </w:rPr>
        <w:t xml:space="preserve"> </w:t>
      </w:r>
      <w:r>
        <w:rPr>
          <w:rFonts w:hint="eastAsia" w:ascii="宋体" w:hAnsi="宋体"/>
          <w:color w:val="auto"/>
          <w:sz w:val="24"/>
          <w:szCs w:val="24"/>
        </w:rPr>
        <w:t>年。质保期限从竣工验收合格之日起算。</w:t>
      </w:r>
    </w:p>
    <w:p>
      <w:pPr>
        <w:spacing w:line="360" w:lineRule="auto"/>
        <w:ind w:firstLine="480" w:firstLineChars="200"/>
        <w:rPr>
          <w:rFonts w:ascii="宋体" w:hAnsi="宋体"/>
          <w:color w:val="auto"/>
          <w:sz w:val="24"/>
          <w:szCs w:val="24"/>
        </w:rPr>
      </w:pPr>
      <w:r>
        <w:rPr>
          <w:rFonts w:hint="eastAsia" w:ascii="宋体" w:hAnsi="宋体"/>
          <w:color w:val="auto"/>
          <w:sz w:val="24"/>
          <w:szCs w:val="24"/>
        </w:rPr>
        <w:t>2、乙方应配合甲方做好现场所供设备的调试运行任务，并针对甲方人员进行现场设备使用的说明及培训。</w:t>
      </w:r>
    </w:p>
    <w:p>
      <w:pPr>
        <w:spacing w:line="360" w:lineRule="auto"/>
        <w:ind w:firstLine="482" w:firstLineChars="200"/>
        <w:rPr>
          <w:rFonts w:ascii="黑体" w:hAnsi="黑体" w:eastAsia="黑体" w:cs="Arial"/>
          <w:b/>
          <w:bCs/>
          <w:color w:val="auto"/>
          <w:sz w:val="24"/>
          <w:szCs w:val="24"/>
        </w:rPr>
      </w:pPr>
      <w:r>
        <w:rPr>
          <w:rFonts w:hint="eastAsia" w:ascii="黑体" w:hAnsi="黑体" w:eastAsia="黑体" w:cs="Arial"/>
          <w:b/>
          <w:bCs/>
          <w:color w:val="auto"/>
          <w:sz w:val="24"/>
          <w:szCs w:val="24"/>
        </w:rPr>
        <w:t>十、甲方的违约责任</w:t>
      </w:r>
    </w:p>
    <w:p>
      <w:pPr>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1、甲方中途取消合同，如取得乙方书面同意取消和退货的，不承担违约责任。</w:t>
      </w:r>
    </w:p>
    <w:p>
      <w:pPr>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2、甲方逾期付款的，向乙方偿付逾期付款部分的每日0.</w:t>
      </w:r>
      <w:r>
        <w:rPr>
          <w:rFonts w:ascii="宋体" w:hAnsi="宋体" w:cs="Arial"/>
          <w:color w:val="auto"/>
          <w:sz w:val="24"/>
          <w:szCs w:val="24"/>
        </w:rPr>
        <w:t>5</w:t>
      </w:r>
      <w:r>
        <w:rPr>
          <w:rFonts w:hint="eastAsia" w:ascii="宋体" w:hAnsi="宋体" w:cs="Arial"/>
          <w:color w:val="auto"/>
          <w:sz w:val="24"/>
          <w:szCs w:val="24"/>
        </w:rPr>
        <w:t>%违约金，但以应付款额的10%为限。如该违约金不足以弥补乙方与第三方签订的工程合同的损失金额的，除该违约金外，甲方还需要承担因此给乙方造成的一切损失，损失无法或不易计算衡量的，按照乙方与第三方签订的工程合同的合同金额的10%计算损失金额。</w:t>
      </w:r>
    </w:p>
    <w:p>
      <w:pPr>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3、甲方对自提产品未按照合同约定日期提货的，不得追究乙方的逾期交货责任，并应自己承担该批货物延期提货时间的保管、保养费用。</w:t>
      </w:r>
    </w:p>
    <w:p>
      <w:pPr>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4、甲方未按乙方要求及时付清款项所造成的货物延期交付应由甲方自己承担责任。</w:t>
      </w:r>
    </w:p>
    <w:p>
      <w:pPr>
        <w:spacing w:line="360" w:lineRule="auto"/>
        <w:ind w:firstLine="482" w:firstLineChars="200"/>
        <w:rPr>
          <w:rFonts w:ascii="黑体" w:hAnsi="黑体" w:eastAsia="黑体" w:cs="Arial"/>
          <w:b/>
          <w:bCs/>
          <w:color w:val="auto"/>
          <w:sz w:val="24"/>
          <w:szCs w:val="24"/>
        </w:rPr>
      </w:pPr>
      <w:r>
        <w:rPr>
          <w:rFonts w:hint="eastAsia" w:ascii="黑体" w:hAnsi="黑体" w:eastAsia="黑体" w:cs="Arial"/>
          <w:b/>
          <w:bCs/>
          <w:color w:val="auto"/>
          <w:sz w:val="24"/>
          <w:szCs w:val="24"/>
        </w:rPr>
        <w:t>十一、乙方的违约责任</w:t>
      </w:r>
    </w:p>
    <w:p>
      <w:pPr>
        <w:tabs>
          <w:tab w:val="left" w:pos="1320"/>
        </w:tabs>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1、逾期交货超过十日，视为无法交货。乙方无法交货的，应向甲方偿付不超过不能交货部分货款10%的违约金，如该违约金不足以弥补甲方与第三方签订的工程合同的损失金额的，除该违约金外，乙方还需要承担因此给甲方造成的一切损失，损失无法或不易计算衡量的，按照甲方与第三方签订的工程合同的合同金额的10%计算损失金额。</w:t>
      </w:r>
    </w:p>
    <w:p>
      <w:pPr>
        <w:tabs>
          <w:tab w:val="left" w:pos="1320"/>
        </w:tabs>
        <w:spacing w:line="360" w:lineRule="auto"/>
        <w:ind w:firstLine="480" w:firstLineChars="200"/>
        <w:rPr>
          <w:rFonts w:ascii="宋体" w:hAnsi="宋体"/>
          <w:color w:val="auto"/>
          <w:sz w:val="24"/>
          <w:szCs w:val="24"/>
        </w:rPr>
      </w:pPr>
      <w:r>
        <w:rPr>
          <w:rFonts w:hint="eastAsia" w:ascii="宋体" w:hAnsi="宋体" w:cs="Arial"/>
          <w:color w:val="auto"/>
          <w:sz w:val="24"/>
          <w:szCs w:val="24"/>
        </w:rPr>
        <w:t>2、乙方所交货物的品种、型号、规格、质量等不符合约定的，应由甲方视具体情况决定重新按质论价、修理、调换或退货。因此导致直接损失由乙方承担，损失无法或不易计算衡量的，按照甲方与第三方签订的工程合同的合同金额的10%计算损失金额。</w:t>
      </w:r>
    </w:p>
    <w:p>
      <w:pPr>
        <w:tabs>
          <w:tab w:val="left" w:pos="1320"/>
        </w:tabs>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3、乙方逾期交货的，应按照逾期交货部分的总额，向甲方承担每日0.</w:t>
      </w:r>
      <w:r>
        <w:rPr>
          <w:rFonts w:ascii="宋体" w:hAnsi="宋体" w:cs="Arial"/>
          <w:color w:val="auto"/>
          <w:sz w:val="24"/>
          <w:szCs w:val="24"/>
        </w:rPr>
        <w:t>5</w:t>
      </w:r>
      <w:r>
        <w:rPr>
          <w:rFonts w:hint="eastAsia" w:ascii="宋体" w:hAnsi="宋体" w:cs="Arial"/>
          <w:color w:val="auto"/>
          <w:sz w:val="24"/>
          <w:szCs w:val="24"/>
        </w:rPr>
        <w:t>%的违约金；该费用包括但不限于价格波动损失以及甲方因此需向第三人所承担的违约金等。</w:t>
      </w:r>
    </w:p>
    <w:p>
      <w:pPr>
        <w:tabs>
          <w:tab w:val="left" w:pos="1320"/>
        </w:tabs>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4、货物错发到货地点或接货人的，乙方除应负责运交指定地点和交货人外，还应承担甲方因此多支付的一切费用和承担逾期交货的责任。</w:t>
      </w:r>
    </w:p>
    <w:p>
      <w:pPr>
        <w:tabs>
          <w:tab w:val="left" w:pos="1320"/>
        </w:tabs>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5、乙方逾期交货的，在发货前应与甲方协商，甲方仍需要的，乙方应如数补交，并负责逾期交货责任；甲方不再需要的，应当在接到乙方通知后十日内告知乙方，甲方有权办理合同解除手续。</w:t>
      </w:r>
    </w:p>
    <w:p>
      <w:pPr>
        <w:spacing w:line="360" w:lineRule="auto"/>
        <w:ind w:firstLine="482" w:firstLineChars="200"/>
        <w:rPr>
          <w:rFonts w:ascii="黑体" w:hAnsi="黑体" w:eastAsia="黑体" w:cs="Arial"/>
          <w:color w:val="auto"/>
          <w:sz w:val="24"/>
          <w:szCs w:val="24"/>
        </w:rPr>
      </w:pPr>
      <w:r>
        <w:rPr>
          <w:rFonts w:hint="eastAsia" w:ascii="黑体" w:hAnsi="黑体" w:eastAsia="黑体" w:cs="Arial"/>
          <w:b/>
          <w:bCs/>
          <w:color w:val="auto"/>
          <w:sz w:val="24"/>
          <w:szCs w:val="24"/>
        </w:rPr>
        <w:t>十二、不可抗力</w:t>
      </w:r>
    </w:p>
    <w:p>
      <w:pPr>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甲乙双方由于不可抗力的原因不能履行合同时，应及时向对方通报理由并取得有关证明，对方应根据情况给予免除或部分免除另一方的违约责任。本条款所指的不可抗力为天灾、战争、政府行为等不可预见、不可避免及不能克服的事件。</w:t>
      </w:r>
    </w:p>
    <w:p>
      <w:pPr>
        <w:spacing w:line="360" w:lineRule="auto"/>
        <w:ind w:firstLine="482" w:firstLineChars="200"/>
        <w:rPr>
          <w:rFonts w:ascii="黑体" w:hAnsi="黑体" w:eastAsia="黑体" w:cs="Arial"/>
          <w:color w:val="auto"/>
          <w:sz w:val="24"/>
          <w:szCs w:val="24"/>
        </w:rPr>
      </w:pPr>
      <w:r>
        <w:rPr>
          <w:rFonts w:hint="eastAsia" w:ascii="黑体" w:hAnsi="黑体" w:eastAsia="黑体" w:cs="Arial"/>
          <w:b/>
          <w:bCs/>
          <w:color w:val="auto"/>
          <w:sz w:val="24"/>
          <w:szCs w:val="24"/>
        </w:rPr>
        <w:t>十三、争议解决方式</w:t>
      </w:r>
    </w:p>
    <w:p>
      <w:pPr>
        <w:spacing w:line="360" w:lineRule="auto"/>
        <w:ind w:firstLine="480" w:firstLineChars="200"/>
        <w:rPr>
          <w:rFonts w:ascii="宋体" w:hAnsi="宋体" w:cs="Arial"/>
          <w:color w:val="auto"/>
          <w:sz w:val="24"/>
          <w:szCs w:val="24"/>
        </w:rPr>
      </w:pPr>
      <w:r>
        <w:rPr>
          <w:rFonts w:hint="eastAsia" w:ascii="宋体" w:hAnsi="宋体" w:cs="Arial"/>
          <w:color w:val="auto"/>
          <w:sz w:val="24"/>
          <w:szCs w:val="24"/>
        </w:rPr>
        <w:t>因本合同所发生的争议，双方应尽量协商解决。协商不成，任何一方均有权将争议提交起甲方住所所在地人民法院解决。</w:t>
      </w:r>
    </w:p>
    <w:p>
      <w:pPr>
        <w:spacing w:line="360" w:lineRule="auto"/>
        <w:ind w:left="1136" w:leftChars="200" w:hanging="716" w:hangingChars="297"/>
        <w:rPr>
          <w:rFonts w:ascii="黑体" w:hAnsi="黑体" w:eastAsia="黑体" w:cs="Arial"/>
          <w:b/>
          <w:bCs/>
          <w:color w:val="auto"/>
          <w:sz w:val="24"/>
          <w:szCs w:val="24"/>
        </w:rPr>
      </w:pPr>
      <w:r>
        <w:rPr>
          <w:rFonts w:hint="eastAsia" w:ascii="黑体" w:hAnsi="黑体" w:eastAsia="黑体" w:cs="Arial"/>
          <w:b/>
          <w:bCs/>
          <w:color w:val="auto"/>
          <w:sz w:val="24"/>
          <w:szCs w:val="24"/>
        </w:rPr>
        <w:t>十四、合同生效</w:t>
      </w:r>
    </w:p>
    <w:p>
      <w:pPr>
        <w:spacing w:line="360" w:lineRule="auto"/>
        <w:ind w:firstLine="480" w:firstLineChars="200"/>
        <w:rPr>
          <w:rFonts w:ascii="宋体" w:hAnsi="宋体"/>
          <w:color w:val="auto"/>
          <w:sz w:val="24"/>
          <w:szCs w:val="24"/>
        </w:rPr>
      </w:pPr>
      <w:r>
        <w:rPr>
          <w:rFonts w:hint="eastAsia" w:ascii="宋体" w:hAnsi="宋体" w:cs="Arial"/>
          <w:color w:val="auto"/>
          <w:sz w:val="24"/>
          <w:szCs w:val="24"/>
        </w:rPr>
        <w:t>本合同自甲乙双方签字、盖章之日起生效。本合同一式</w:t>
      </w:r>
      <w:r>
        <w:rPr>
          <w:rFonts w:hint="eastAsia" w:ascii="宋体" w:hAnsi="宋体" w:cs="Arial"/>
          <w:color w:val="auto"/>
          <w:sz w:val="24"/>
          <w:szCs w:val="24"/>
          <w:lang w:val="en-US" w:eastAsia="zh-CN"/>
        </w:rPr>
        <w:t>肆</w:t>
      </w:r>
      <w:r>
        <w:rPr>
          <w:rFonts w:hint="eastAsia" w:ascii="宋体" w:hAnsi="宋体" w:cs="Arial"/>
          <w:color w:val="auto"/>
          <w:sz w:val="24"/>
          <w:szCs w:val="24"/>
        </w:rPr>
        <w:t>份，甲乙双方各执</w:t>
      </w:r>
      <w:r>
        <w:rPr>
          <w:rFonts w:hint="eastAsia" w:ascii="宋体" w:hAnsi="宋体" w:cs="Arial"/>
          <w:color w:val="auto"/>
          <w:sz w:val="24"/>
          <w:szCs w:val="24"/>
          <w:lang w:val="en-US" w:eastAsia="zh-CN"/>
        </w:rPr>
        <w:t>贰</w:t>
      </w:r>
      <w:r>
        <w:rPr>
          <w:rFonts w:hint="eastAsia" w:ascii="宋体" w:hAnsi="宋体" w:cs="Arial"/>
          <w:color w:val="auto"/>
          <w:sz w:val="24"/>
          <w:szCs w:val="24"/>
        </w:rPr>
        <w:t>份，同具效力。</w:t>
      </w:r>
      <w:r>
        <w:rPr>
          <w:rFonts w:hint="eastAsia" w:ascii="宋体" w:hAnsi="宋体"/>
          <w:color w:val="auto"/>
          <w:sz w:val="24"/>
          <w:szCs w:val="24"/>
        </w:rPr>
        <w:t>本合同传真件或扫描件与原件具有同等的法律效应。</w:t>
      </w:r>
    </w:p>
    <w:p>
      <w:pPr>
        <w:spacing w:line="360" w:lineRule="auto"/>
        <w:rPr>
          <w:rFonts w:ascii="宋体" w:hAnsi="宋体"/>
          <w:bCs/>
          <w:color w:val="auto"/>
          <w:sz w:val="24"/>
          <w:szCs w:val="24"/>
        </w:rPr>
      </w:pPr>
    </w:p>
    <w:p>
      <w:pPr>
        <w:spacing w:line="360" w:lineRule="auto"/>
        <w:rPr>
          <w:rFonts w:ascii="黑体" w:hAnsi="黑体" w:eastAsia="黑体" w:cs="Arial"/>
          <w:b/>
          <w:color w:val="auto"/>
          <w:sz w:val="24"/>
          <w:szCs w:val="24"/>
          <w:u w:val="single"/>
        </w:rPr>
      </w:pPr>
      <w:r>
        <w:rPr>
          <w:rFonts w:hint="eastAsia" w:ascii="黑体" w:hAnsi="黑体" w:eastAsia="黑体" w:cs="Arial"/>
          <w:b/>
          <w:bCs/>
          <w:color w:val="auto"/>
          <w:sz w:val="24"/>
          <w:szCs w:val="24"/>
        </w:rPr>
        <w:t>甲  方：</w:t>
      </w:r>
      <w:r>
        <w:rPr>
          <w:rFonts w:hint="eastAsia" w:ascii="黑体" w:hAnsi="黑体" w:eastAsia="黑体"/>
          <w:b/>
          <w:color w:val="auto"/>
          <w:sz w:val="24"/>
          <w:szCs w:val="24"/>
          <w:u w:val="single"/>
        </w:rPr>
        <w:t>南京禄口国际机场空港科技有限公司</w:t>
      </w:r>
      <w:r>
        <w:rPr>
          <w:rFonts w:hint="eastAsia" w:ascii="黑体" w:hAnsi="黑体" w:eastAsia="黑体" w:cs="Arial"/>
          <w:b/>
          <w:color w:val="auto"/>
          <w:sz w:val="24"/>
          <w:szCs w:val="24"/>
        </w:rPr>
        <w:t xml:space="preserve">  </w:t>
      </w:r>
      <w:r>
        <w:rPr>
          <w:rFonts w:hint="eastAsia" w:ascii="黑体" w:hAnsi="黑体" w:eastAsia="黑体" w:cs="Arial"/>
          <w:b/>
          <w:bCs/>
          <w:color w:val="auto"/>
          <w:sz w:val="24"/>
          <w:szCs w:val="24"/>
        </w:rPr>
        <w:t>乙 方:</w:t>
      </w:r>
      <w:r>
        <w:rPr>
          <w:rFonts w:hint="eastAsia" w:ascii="黑体" w:hAnsi="黑体" w:eastAsia="黑体" w:cs="Arial"/>
          <w:b/>
          <w:color w:val="auto"/>
          <w:sz w:val="24"/>
          <w:szCs w:val="24"/>
        </w:rPr>
        <w:t xml:space="preserve"> </w:t>
      </w:r>
    </w:p>
    <w:p>
      <w:pPr>
        <w:spacing w:before="120" w:beforeLines="50" w:after="120" w:afterLines="50" w:line="360" w:lineRule="auto"/>
        <w:rPr>
          <w:rFonts w:ascii="黑体" w:hAnsi="黑体" w:eastAsia="黑体" w:cs="Arial"/>
          <w:b/>
          <w:bCs/>
          <w:color w:val="auto"/>
          <w:sz w:val="24"/>
          <w:szCs w:val="24"/>
        </w:rPr>
      </w:pPr>
      <w:r>
        <w:rPr>
          <w:rFonts w:hint="eastAsia" w:ascii="黑体" w:hAnsi="黑体" w:eastAsia="黑体" w:cs="Arial"/>
          <w:b/>
          <w:bCs/>
          <w:color w:val="auto"/>
          <w:sz w:val="24"/>
          <w:szCs w:val="24"/>
        </w:rPr>
        <w:t xml:space="preserve">代表人：                              </w:t>
      </w:r>
      <w:r>
        <w:rPr>
          <w:rFonts w:hint="eastAsia" w:ascii="黑体" w:hAnsi="黑体" w:eastAsia="黑体" w:cs="Arial"/>
          <w:color w:val="auto"/>
          <w:sz w:val="24"/>
          <w:szCs w:val="24"/>
        </w:rPr>
        <w:t xml:space="preserve">    </w:t>
      </w:r>
      <w:r>
        <w:rPr>
          <w:rFonts w:hint="eastAsia" w:ascii="黑体" w:hAnsi="黑体" w:eastAsia="黑体" w:cs="Arial"/>
          <w:b/>
          <w:bCs/>
          <w:color w:val="auto"/>
          <w:sz w:val="24"/>
          <w:szCs w:val="24"/>
        </w:rPr>
        <w:t xml:space="preserve">代表人：  </w:t>
      </w:r>
      <w:r>
        <w:rPr>
          <w:rFonts w:hint="eastAsia" w:ascii="黑体" w:hAnsi="黑体" w:eastAsia="黑体" w:cs="Arial"/>
          <w:b/>
          <w:color w:val="auto"/>
          <w:sz w:val="24"/>
          <w:szCs w:val="24"/>
        </w:rPr>
        <w:t xml:space="preserve">               </w:t>
      </w:r>
      <w:r>
        <w:rPr>
          <w:rFonts w:hint="eastAsia" w:ascii="黑体" w:hAnsi="黑体" w:eastAsia="黑体" w:cs="Arial"/>
          <w:b/>
          <w:bCs/>
          <w:color w:val="auto"/>
          <w:sz w:val="24"/>
          <w:szCs w:val="24"/>
        </w:rPr>
        <w:t xml:space="preserve">           </w:t>
      </w:r>
    </w:p>
    <w:p>
      <w:pPr>
        <w:spacing w:line="360" w:lineRule="auto"/>
        <w:rPr>
          <w:rFonts w:ascii="黑体" w:hAnsi="黑体" w:eastAsia="黑体" w:cs="Arial"/>
          <w:b/>
          <w:color w:val="auto"/>
          <w:sz w:val="24"/>
          <w:szCs w:val="24"/>
          <w:u w:val="single"/>
        </w:rPr>
      </w:pPr>
      <w:r>
        <w:rPr>
          <w:rFonts w:hint="eastAsia" w:ascii="黑体" w:hAnsi="黑体" w:eastAsia="黑体" w:cs="Arial"/>
          <w:b/>
          <w:bCs/>
          <w:color w:val="auto"/>
          <w:sz w:val="24"/>
          <w:szCs w:val="24"/>
        </w:rPr>
        <w:t>地  址：</w:t>
      </w:r>
      <w:r>
        <w:rPr>
          <w:rFonts w:hint="eastAsia" w:ascii="黑体" w:hAnsi="黑体" w:eastAsia="黑体" w:cs="Arial"/>
          <w:b/>
          <w:bCs/>
          <w:color w:val="auto"/>
          <w:sz w:val="24"/>
          <w:szCs w:val="24"/>
          <w:u w:val="single"/>
        </w:rPr>
        <w:t>南京禄口国际机场翔鹰二路9号</w:t>
      </w:r>
      <w:r>
        <w:rPr>
          <w:rFonts w:hint="eastAsia" w:ascii="黑体" w:hAnsi="黑体" w:eastAsia="黑体" w:cs="Arial"/>
          <w:b/>
          <w:bCs/>
          <w:color w:val="auto"/>
          <w:sz w:val="24"/>
          <w:szCs w:val="24"/>
        </w:rPr>
        <w:t xml:space="preserve">      地  址：</w:t>
      </w:r>
    </w:p>
    <w:p>
      <w:pPr>
        <w:spacing w:line="360" w:lineRule="auto"/>
        <w:rPr>
          <w:rFonts w:ascii="黑体" w:hAnsi="黑体" w:eastAsia="黑体" w:cs="Arial"/>
          <w:b/>
          <w:bCs/>
          <w:color w:val="auto"/>
          <w:sz w:val="24"/>
          <w:szCs w:val="24"/>
          <w:u w:val="single"/>
        </w:rPr>
      </w:pPr>
      <w:r>
        <w:rPr>
          <w:rFonts w:hint="eastAsia" w:ascii="黑体" w:hAnsi="黑体" w:eastAsia="黑体" w:cs="Arial"/>
          <w:b/>
          <w:bCs/>
          <w:color w:val="auto"/>
          <w:sz w:val="24"/>
          <w:szCs w:val="24"/>
        </w:rPr>
        <w:t xml:space="preserve">        </w:t>
      </w:r>
      <w:r>
        <w:rPr>
          <w:rFonts w:hint="eastAsia" w:ascii="黑体" w:hAnsi="黑体" w:eastAsia="黑体" w:cs="Arial"/>
          <w:b/>
          <w:bCs/>
          <w:color w:val="auto"/>
          <w:sz w:val="24"/>
          <w:szCs w:val="24"/>
          <w:u w:val="single"/>
        </w:rPr>
        <w:t>2号办公楼2楼</w:t>
      </w:r>
      <w:r>
        <w:rPr>
          <w:rFonts w:hint="eastAsia" w:ascii="黑体" w:hAnsi="黑体" w:eastAsia="黑体" w:cs="Arial"/>
          <w:b/>
          <w:bCs/>
          <w:color w:val="auto"/>
          <w:sz w:val="24"/>
          <w:szCs w:val="24"/>
        </w:rPr>
        <w:t xml:space="preserve">                             </w:t>
      </w:r>
    </w:p>
    <w:p>
      <w:pPr>
        <w:spacing w:line="360" w:lineRule="auto"/>
        <w:rPr>
          <w:rFonts w:ascii="黑体" w:hAnsi="黑体" w:eastAsia="黑体" w:cs="Arial"/>
          <w:b/>
          <w:bCs/>
          <w:color w:val="auto"/>
          <w:sz w:val="24"/>
          <w:szCs w:val="24"/>
          <w:u w:val="single"/>
        </w:rPr>
      </w:pPr>
      <w:r>
        <w:rPr>
          <w:rFonts w:hint="eastAsia" w:ascii="黑体" w:hAnsi="黑体" w:eastAsia="黑体" w:cs="Arial"/>
          <w:b/>
          <w:bCs/>
          <w:color w:val="auto"/>
          <w:sz w:val="24"/>
          <w:szCs w:val="24"/>
        </w:rPr>
        <w:t>电  话：</w:t>
      </w:r>
      <w:r>
        <w:rPr>
          <w:rFonts w:ascii="黑体" w:hAnsi="黑体" w:eastAsia="黑体" w:cs="Arial"/>
          <w:b/>
          <w:bCs/>
          <w:color w:val="auto"/>
          <w:sz w:val="24"/>
          <w:szCs w:val="24"/>
          <w:u w:val="single"/>
        </w:rPr>
        <w:t>025-69820630</w:t>
      </w:r>
      <w:r>
        <w:rPr>
          <w:rFonts w:hint="eastAsia" w:ascii="黑体" w:hAnsi="黑体" w:eastAsia="黑体" w:cs="Arial"/>
          <w:b/>
          <w:bCs/>
          <w:color w:val="auto"/>
          <w:sz w:val="24"/>
          <w:szCs w:val="24"/>
          <w:u w:val="single"/>
        </w:rPr>
        <w:t xml:space="preserve">                 </w:t>
      </w:r>
      <w:r>
        <w:rPr>
          <w:rFonts w:hint="eastAsia" w:ascii="黑体" w:hAnsi="黑体" w:eastAsia="黑体" w:cs="Arial"/>
          <w:b/>
          <w:bCs/>
          <w:color w:val="auto"/>
          <w:sz w:val="24"/>
          <w:szCs w:val="24"/>
        </w:rPr>
        <w:t xml:space="preserve">     电  话：</w:t>
      </w:r>
      <w:r>
        <w:rPr>
          <w:rFonts w:hint="eastAsia" w:ascii="黑体" w:hAnsi="黑体" w:eastAsia="黑体" w:cs="Arial"/>
          <w:b/>
          <w:bCs/>
          <w:color w:val="auto"/>
          <w:sz w:val="24"/>
          <w:szCs w:val="24"/>
          <w:u w:val="single"/>
        </w:rPr>
        <w:t xml:space="preserve"> </w:t>
      </w:r>
    </w:p>
    <w:p>
      <w:pPr>
        <w:spacing w:line="360" w:lineRule="auto"/>
        <w:rPr>
          <w:rFonts w:ascii="黑体" w:hAnsi="黑体" w:eastAsia="黑体" w:cs="Arial"/>
          <w:b/>
          <w:bCs/>
          <w:color w:val="auto"/>
          <w:sz w:val="24"/>
          <w:szCs w:val="24"/>
          <w:u w:val="single"/>
        </w:rPr>
      </w:pPr>
      <w:r>
        <w:rPr>
          <w:rFonts w:hint="eastAsia" w:ascii="黑体" w:hAnsi="黑体" w:eastAsia="黑体" w:cs="Arial"/>
          <w:b/>
          <w:bCs/>
          <w:color w:val="auto"/>
          <w:sz w:val="24"/>
          <w:szCs w:val="24"/>
        </w:rPr>
        <w:t>开户行：</w:t>
      </w:r>
      <w:r>
        <w:rPr>
          <w:rFonts w:hint="eastAsia" w:ascii="黑体" w:hAnsi="黑体" w:eastAsia="黑体" w:cs="Arial"/>
          <w:b/>
          <w:bCs/>
          <w:color w:val="auto"/>
          <w:sz w:val="24"/>
          <w:szCs w:val="24"/>
          <w:u w:val="single"/>
        </w:rPr>
        <w:t xml:space="preserve">中国银行南京禄口机场支行 </w:t>
      </w:r>
      <w:r>
        <w:rPr>
          <w:rFonts w:hint="eastAsia" w:ascii="黑体" w:hAnsi="黑体" w:eastAsia="黑体" w:cs="Arial"/>
          <w:b/>
          <w:bCs/>
          <w:color w:val="auto"/>
          <w:sz w:val="24"/>
          <w:szCs w:val="24"/>
        </w:rPr>
        <w:t xml:space="preserve">         开户行：</w:t>
      </w:r>
    </w:p>
    <w:p>
      <w:pPr>
        <w:spacing w:line="360" w:lineRule="auto"/>
        <w:rPr>
          <w:rFonts w:ascii="黑体" w:hAnsi="黑体" w:eastAsia="黑体"/>
          <w:color w:val="auto"/>
          <w:sz w:val="24"/>
          <w:szCs w:val="24"/>
        </w:rPr>
      </w:pPr>
      <w:r>
        <w:rPr>
          <w:rFonts w:hint="eastAsia" w:ascii="黑体" w:hAnsi="黑体" w:eastAsia="黑体" w:cs="Arial"/>
          <w:b/>
          <w:bCs/>
          <w:color w:val="auto"/>
          <w:sz w:val="24"/>
          <w:szCs w:val="24"/>
        </w:rPr>
        <w:t>帐  号：</w:t>
      </w:r>
      <w:r>
        <w:rPr>
          <w:rFonts w:ascii="黑体" w:hAnsi="黑体" w:eastAsia="黑体" w:cs="Arial"/>
          <w:b/>
          <w:bCs/>
          <w:color w:val="auto"/>
          <w:sz w:val="24"/>
          <w:szCs w:val="24"/>
          <w:u w:val="single"/>
        </w:rPr>
        <w:t>553470001259</w:t>
      </w:r>
      <w:r>
        <w:rPr>
          <w:rFonts w:hint="eastAsia" w:ascii="黑体" w:hAnsi="黑体" w:eastAsia="黑体" w:cs="Arial"/>
          <w:b/>
          <w:bCs/>
          <w:color w:val="auto"/>
          <w:sz w:val="24"/>
          <w:szCs w:val="24"/>
          <w:u w:val="single"/>
        </w:rPr>
        <w:t xml:space="preserve">      </w:t>
      </w:r>
      <w:r>
        <w:rPr>
          <w:rFonts w:hint="eastAsia" w:ascii="黑体" w:hAnsi="黑体" w:eastAsia="黑体" w:cs="Arial"/>
          <w:b/>
          <w:bCs/>
          <w:color w:val="auto"/>
          <w:sz w:val="24"/>
          <w:szCs w:val="24"/>
        </w:rPr>
        <w:t xml:space="preserve">                帐  号：</w:t>
      </w:r>
    </w:p>
    <w:p>
      <w:pPr>
        <w:spacing w:line="360" w:lineRule="auto"/>
        <w:rPr>
          <w:rFonts w:ascii="黑体" w:hAnsi="黑体" w:eastAsia="黑体"/>
          <w:b/>
          <w:bCs/>
          <w:color w:val="auto"/>
          <w:sz w:val="24"/>
          <w:szCs w:val="24"/>
        </w:rPr>
      </w:pPr>
      <w:r>
        <w:rPr>
          <w:rFonts w:hint="eastAsia" w:ascii="黑体" w:hAnsi="黑体" w:eastAsia="黑体"/>
          <w:b/>
          <w:color w:val="auto"/>
          <w:sz w:val="24"/>
          <w:szCs w:val="24"/>
        </w:rPr>
        <w:t>纳税人识别号：</w:t>
      </w:r>
      <w:r>
        <w:rPr>
          <w:rFonts w:ascii="黑体" w:hAnsi="黑体" w:eastAsia="黑体"/>
          <w:b/>
          <w:color w:val="auto"/>
          <w:sz w:val="24"/>
          <w:szCs w:val="24"/>
          <w:u w:val="single"/>
        </w:rPr>
        <w:t>913200007140930345</w:t>
      </w:r>
      <w:r>
        <w:rPr>
          <w:rFonts w:ascii="黑体" w:hAnsi="黑体" w:eastAsia="黑体"/>
          <w:color w:val="auto"/>
          <w:sz w:val="24"/>
          <w:szCs w:val="24"/>
        </w:rPr>
        <w:t xml:space="preserve">  </w:t>
      </w:r>
      <w:r>
        <w:rPr>
          <w:rFonts w:hint="eastAsia" w:ascii="黑体" w:hAnsi="黑体" w:eastAsia="黑体"/>
          <w:color w:val="auto"/>
          <w:sz w:val="24"/>
          <w:szCs w:val="24"/>
        </w:rPr>
        <w:t xml:space="preserve">        </w:t>
      </w:r>
      <w:r>
        <w:rPr>
          <w:rFonts w:hint="eastAsia" w:ascii="黑体" w:hAnsi="黑体" w:eastAsia="黑体"/>
          <w:b/>
          <w:color w:val="auto"/>
          <w:sz w:val="24"/>
          <w:szCs w:val="24"/>
        </w:rPr>
        <w:t xml:space="preserve">纳税人识别号： </w:t>
      </w:r>
    </w:p>
    <w:p>
      <w:pPr>
        <w:spacing w:line="360" w:lineRule="auto"/>
        <w:ind w:firstLine="3614" w:firstLineChars="1500"/>
        <w:rPr>
          <w:rFonts w:hint="eastAsia" w:ascii="黑体" w:hAnsi="黑体" w:eastAsia="黑体"/>
          <w:b/>
          <w:bCs/>
          <w:color w:val="auto"/>
          <w:sz w:val="24"/>
          <w:szCs w:val="24"/>
        </w:rPr>
      </w:pPr>
    </w:p>
    <w:p>
      <w:pPr>
        <w:spacing w:line="360" w:lineRule="auto"/>
        <w:ind w:firstLine="3614" w:firstLineChars="1500"/>
        <w:rPr>
          <w:rFonts w:hint="eastAsia" w:ascii="宋体" w:hAnsi="宋体" w:eastAsia="宋体" w:cs="宋体"/>
          <w:szCs w:val="21"/>
          <w:highlight w:val="yellow"/>
        </w:rPr>
        <w:sectPr>
          <w:pgSz w:w="11906" w:h="16838"/>
          <w:pgMar w:top="1270" w:right="1689" w:bottom="1270" w:left="1633"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黑体" w:hAnsi="黑体" w:eastAsia="黑体"/>
          <w:b/>
          <w:bCs/>
          <w:color w:val="auto"/>
          <w:sz w:val="24"/>
          <w:szCs w:val="24"/>
        </w:rPr>
        <w:t>合同签订时间：　     年      月      日</w:t>
      </w:r>
    </w:p>
    <w:p>
      <w:pPr>
        <w:pStyle w:val="3"/>
        <w:spacing w:before="85" w:line="219" w:lineRule="auto"/>
        <w:ind w:left="2184"/>
        <w:rPr>
          <w:sz w:val="43"/>
          <w:szCs w:val="43"/>
        </w:rPr>
      </w:pPr>
      <w:r>
        <w:rPr>
          <w:rFonts w:hint="eastAsia"/>
          <w:b/>
          <w:bCs/>
          <w:spacing w:val="1"/>
          <w:sz w:val="56"/>
          <w:szCs w:val="56"/>
          <w:lang w:val="en-US" w:eastAsia="zh-CN"/>
        </w:rPr>
        <w:t>二、</w:t>
      </w:r>
      <w:r>
        <w:rPr>
          <w:b/>
          <w:bCs/>
          <w:spacing w:val="1"/>
          <w:sz w:val="56"/>
          <w:szCs w:val="56"/>
        </w:rPr>
        <w:t>投标文件格式</w:t>
      </w: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3"/>
        <w:tabs>
          <w:tab w:val="left" w:pos="4587"/>
        </w:tabs>
        <w:spacing w:before="101" w:line="220" w:lineRule="auto"/>
        <w:ind w:left="78"/>
        <w:rPr>
          <w:sz w:val="31"/>
          <w:szCs w:val="31"/>
        </w:rPr>
      </w:pPr>
      <w:r>
        <w:rPr>
          <w:sz w:val="31"/>
          <w:szCs w:val="31"/>
          <w:u w:val="single" w:color="auto"/>
        </w:rPr>
        <w:tab/>
      </w:r>
      <w:r>
        <w:rPr>
          <w:spacing w:val="16"/>
          <w:sz w:val="31"/>
          <w:szCs w:val="31"/>
        </w:rPr>
        <w:t xml:space="preserve"> </w:t>
      </w:r>
      <w:r>
        <w:rPr>
          <w:spacing w:val="21"/>
          <w:sz w:val="31"/>
          <w:szCs w:val="31"/>
        </w:rPr>
        <w:t>(项目名称)招标</w:t>
      </w: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3"/>
        <w:spacing w:before="218" w:line="219" w:lineRule="auto"/>
        <w:ind w:left="2188"/>
        <w:rPr>
          <w:sz w:val="67"/>
          <w:szCs w:val="67"/>
        </w:rPr>
      </w:pPr>
      <w:r>
        <w:rPr>
          <w:spacing w:val="-24"/>
          <w:sz w:val="67"/>
          <w:szCs w:val="67"/>
        </w:rPr>
        <w:t>投</w:t>
      </w:r>
      <w:r>
        <w:rPr>
          <w:spacing w:val="105"/>
          <w:sz w:val="67"/>
          <w:szCs w:val="67"/>
        </w:rPr>
        <w:t xml:space="preserve"> </w:t>
      </w:r>
      <w:r>
        <w:rPr>
          <w:spacing w:val="-24"/>
          <w:sz w:val="67"/>
          <w:szCs w:val="67"/>
        </w:rPr>
        <w:t>标</w:t>
      </w:r>
      <w:r>
        <w:rPr>
          <w:spacing w:val="107"/>
          <w:sz w:val="67"/>
          <w:szCs w:val="67"/>
        </w:rPr>
        <w:t xml:space="preserve"> </w:t>
      </w:r>
      <w:r>
        <w:rPr>
          <w:spacing w:val="-24"/>
          <w:sz w:val="67"/>
          <w:szCs w:val="67"/>
        </w:rPr>
        <w:t>文</w:t>
      </w:r>
      <w:r>
        <w:rPr>
          <w:spacing w:val="100"/>
          <w:sz w:val="67"/>
          <w:szCs w:val="67"/>
        </w:rPr>
        <w:t xml:space="preserve"> </w:t>
      </w:r>
      <w:r>
        <w:rPr>
          <w:spacing w:val="-24"/>
          <w:sz w:val="67"/>
          <w:szCs w:val="67"/>
        </w:rPr>
        <w:t>件</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7" w:line="219" w:lineRule="auto"/>
        <w:ind w:left="577"/>
        <w:rPr>
          <w:sz w:val="27"/>
          <w:szCs w:val="27"/>
        </w:rPr>
      </w:pPr>
      <w:r>
        <w:rPr>
          <w:spacing w:val="-7"/>
          <w:sz w:val="27"/>
          <w:szCs w:val="27"/>
        </w:rPr>
        <w:t>投标人：</w:t>
      </w:r>
      <w:r>
        <w:rPr>
          <w:spacing w:val="35"/>
          <w:sz w:val="27"/>
          <w:szCs w:val="27"/>
        </w:rPr>
        <w:t xml:space="preserve"> </w:t>
      </w:r>
      <w:r>
        <w:rPr>
          <w:spacing w:val="5"/>
          <w:sz w:val="27"/>
          <w:szCs w:val="27"/>
          <w:u w:val="single" w:color="auto"/>
        </w:rPr>
        <w:t xml:space="preserve">                           </w:t>
      </w:r>
      <w:r>
        <w:rPr>
          <w:spacing w:val="-7"/>
          <w:sz w:val="27"/>
          <w:szCs w:val="27"/>
        </w:rPr>
        <w:t xml:space="preserve"> (盖单位章)</w:t>
      </w:r>
    </w:p>
    <w:p>
      <w:pPr>
        <w:spacing w:line="338" w:lineRule="auto"/>
        <w:rPr>
          <w:rFonts w:ascii="Arial"/>
          <w:sz w:val="21"/>
        </w:rPr>
      </w:pPr>
    </w:p>
    <w:p>
      <w:pPr>
        <w:spacing w:line="339" w:lineRule="auto"/>
        <w:rPr>
          <w:rFonts w:ascii="Arial"/>
          <w:sz w:val="21"/>
        </w:rPr>
      </w:pPr>
    </w:p>
    <w:p>
      <w:pPr>
        <w:pStyle w:val="3"/>
        <w:spacing w:before="88" w:line="219" w:lineRule="auto"/>
        <w:ind w:left="587"/>
        <w:rPr>
          <w:sz w:val="27"/>
          <w:szCs w:val="27"/>
        </w:rPr>
      </w:pPr>
      <w:r>
        <w:rPr>
          <w:spacing w:val="-2"/>
          <w:sz w:val="27"/>
          <w:szCs w:val="27"/>
        </w:rPr>
        <w:t>法定代表人或其委托代理人：</w:t>
      </w:r>
      <w:r>
        <w:rPr>
          <w:spacing w:val="48"/>
          <w:sz w:val="27"/>
          <w:szCs w:val="27"/>
        </w:rPr>
        <w:t xml:space="preserve"> </w:t>
      </w:r>
      <w:r>
        <w:rPr>
          <w:spacing w:val="-2"/>
          <w:sz w:val="27"/>
          <w:szCs w:val="27"/>
          <w:u w:val="single" w:color="auto"/>
        </w:rPr>
        <w:t xml:space="preserve">              </w:t>
      </w:r>
      <w:r>
        <w:rPr>
          <w:spacing w:val="-2"/>
          <w:sz w:val="27"/>
          <w:szCs w:val="27"/>
        </w:rPr>
        <w:t xml:space="preserve"> (签字或盖章)</w:t>
      </w: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pStyle w:val="3"/>
        <w:tabs>
          <w:tab w:val="left" w:pos="3397"/>
        </w:tabs>
        <w:spacing w:before="87" w:line="219" w:lineRule="auto"/>
        <w:ind w:left="2028"/>
        <w:rPr>
          <w:rFonts w:ascii="Times New Roman" w:hAnsi="Times New Roman" w:eastAsia="宋体" w:cs="Times New Roman"/>
          <w:spacing w:val="-10"/>
          <w:position w:val="-1"/>
          <w:sz w:val="27"/>
          <w:szCs w:val="27"/>
        </w:rPr>
      </w:pPr>
      <w:r>
        <w:rPr>
          <w:position w:val="-1"/>
          <w:sz w:val="27"/>
          <w:szCs w:val="27"/>
          <w:u w:val="single" w:color="auto"/>
        </w:rPr>
        <w:tab/>
      </w:r>
      <w:r>
        <w:rPr>
          <w:spacing w:val="-10"/>
          <w:position w:val="-1"/>
          <w:sz w:val="27"/>
          <w:szCs w:val="27"/>
        </w:rPr>
        <w:t>年</w:t>
      </w:r>
      <w:r>
        <w:rPr>
          <w:spacing w:val="-124"/>
          <w:position w:val="-1"/>
          <w:sz w:val="27"/>
          <w:szCs w:val="27"/>
        </w:rPr>
        <w:t xml:space="preserve"> </w:t>
      </w:r>
      <w:r>
        <w:rPr>
          <w:spacing w:val="6"/>
          <w:position w:val="-1"/>
          <w:sz w:val="27"/>
          <w:szCs w:val="27"/>
          <w:u w:val="single" w:color="auto"/>
        </w:rPr>
        <w:t xml:space="preserve">       </w:t>
      </w:r>
      <w:r>
        <w:rPr>
          <w:spacing w:val="-122"/>
          <w:position w:val="-1"/>
          <w:sz w:val="27"/>
          <w:szCs w:val="27"/>
        </w:rPr>
        <w:t xml:space="preserve"> </w:t>
      </w:r>
      <w:r>
        <w:rPr>
          <w:spacing w:val="-10"/>
          <w:position w:val="-1"/>
          <w:sz w:val="27"/>
          <w:szCs w:val="27"/>
        </w:rPr>
        <w:t>月</w:t>
      </w:r>
      <w:r>
        <w:rPr>
          <w:spacing w:val="6"/>
          <w:position w:val="-1"/>
          <w:sz w:val="27"/>
          <w:szCs w:val="27"/>
          <w:u w:val="single" w:color="auto"/>
        </w:rPr>
        <w:t xml:space="preserve">       </w:t>
      </w:r>
      <w:r>
        <w:rPr>
          <w:spacing w:val="-84"/>
          <w:position w:val="-1"/>
          <w:sz w:val="27"/>
          <w:szCs w:val="27"/>
        </w:rPr>
        <w:t xml:space="preserve"> </w:t>
      </w:r>
      <w:r>
        <w:rPr>
          <w:rFonts w:ascii="Times New Roman" w:hAnsi="Times New Roman" w:eastAsia="宋体" w:cs="Times New Roman"/>
          <w:spacing w:val="-10"/>
          <w:position w:val="-1"/>
          <w:sz w:val="27"/>
          <w:szCs w:val="27"/>
        </w:rPr>
        <w:t>日</w:t>
      </w:r>
    </w:p>
    <w:p>
      <w:pPr>
        <w:spacing w:line="219" w:lineRule="auto"/>
        <w:rPr>
          <w:rFonts w:ascii="黑体" w:hAnsi="黑体" w:eastAsia="黑体" w:cs="黑体"/>
          <w:sz w:val="12"/>
          <w:szCs w:val="12"/>
        </w:rPr>
        <w:sectPr>
          <w:pgSz w:w="11880" w:h="16760"/>
          <w:pgMar w:top="963" w:right="1782" w:bottom="0" w:left="1782" w:header="0" w:footer="0" w:gutter="0"/>
          <w:pgNumType w:fmt="decimal"/>
          <w:cols w:space="720" w:num="1"/>
        </w:sectPr>
      </w:pPr>
    </w:p>
    <w:p>
      <w:pPr>
        <w:pageBreakBefore/>
        <w:kinsoku/>
        <w:wordWrap/>
        <w:overflowPunct/>
        <w:topLinePunct w:val="0"/>
        <w:bidi w:val="0"/>
        <w:snapToGrid w:val="0"/>
        <w:spacing w:line="360" w:lineRule="auto"/>
        <w:jc w:val="center"/>
        <w:rPr>
          <w:rFonts w:hint="eastAsia" w:ascii="宋体" w:hAnsi="宋体" w:eastAsia="宋体" w:cs="宋体"/>
          <w:sz w:val="28"/>
          <w:szCs w:val="28"/>
          <w:lang w:eastAsia="zh-CN"/>
        </w:rPr>
      </w:pPr>
      <w:r>
        <w:rPr>
          <w:rFonts w:hint="eastAsia" w:ascii="宋体" w:hAnsi="宋体" w:eastAsia="宋体" w:cs="宋体"/>
          <w:sz w:val="28"/>
          <w:szCs w:val="28"/>
          <w:lang w:val="en-US" w:eastAsia="zh-CN"/>
        </w:rPr>
        <w:t>目  录</w:t>
      </w:r>
    </w:p>
    <w:p>
      <w:pPr>
        <w:kinsoku/>
        <w:wordWrap/>
        <w:overflowPunct/>
        <w:topLinePunct w:val="0"/>
        <w:bidi w:val="0"/>
        <w:snapToGrid w:val="0"/>
        <w:spacing w:line="360" w:lineRule="auto"/>
        <w:jc w:val="center"/>
        <w:rPr>
          <w:rFonts w:hint="eastAsia" w:ascii="宋体" w:hAnsi="宋体" w:eastAsia="宋体" w:cs="宋体"/>
          <w:szCs w:val="21"/>
        </w:rPr>
      </w:pPr>
    </w:p>
    <w:p>
      <w:pPr>
        <w:numPr>
          <w:ilvl w:val="0"/>
          <w:numId w:val="2"/>
        </w:numPr>
        <w:kinsoku/>
        <w:wordWrap/>
        <w:overflowPunct/>
        <w:topLinePunct w:val="0"/>
        <w:bidi w:val="0"/>
        <w:adjustRightInd w:val="0"/>
        <w:snapToGrid w:val="0"/>
        <w:spacing w:line="360" w:lineRule="auto"/>
        <w:rPr>
          <w:rFonts w:hint="eastAsia" w:ascii="宋体" w:hAnsi="宋体" w:eastAsia="宋体" w:cs="宋体"/>
          <w:szCs w:val="21"/>
          <w:lang w:val="en-US" w:eastAsia="zh-CN"/>
        </w:rPr>
      </w:pPr>
      <w:r>
        <w:rPr>
          <w:rFonts w:hint="eastAsia" w:ascii="宋体" w:hAnsi="宋体" w:eastAsia="宋体" w:cs="宋体"/>
          <w:szCs w:val="21"/>
        </w:rPr>
        <w:t>投标函</w:t>
      </w:r>
      <w:r>
        <w:rPr>
          <w:rFonts w:hint="eastAsia" w:ascii="宋体" w:hAnsi="宋体" w:eastAsia="宋体" w:cs="宋体"/>
          <w:szCs w:val="21"/>
          <w:lang w:val="en-US" w:eastAsia="zh-CN"/>
        </w:rPr>
        <w:t>及投标函附录</w:t>
      </w:r>
    </w:p>
    <w:p>
      <w:pPr>
        <w:numPr>
          <w:ilvl w:val="0"/>
          <w:numId w:val="2"/>
        </w:numPr>
        <w:kinsoku/>
        <w:wordWrap/>
        <w:overflowPunct/>
        <w:topLinePunct w:val="0"/>
        <w:bidi w:val="0"/>
        <w:adjustRightInd w:val="0"/>
        <w:snapToGrid w:val="0"/>
        <w:spacing w:line="360" w:lineRule="auto"/>
        <w:rPr>
          <w:rFonts w:hint="eastAsia" w:ascii="宋体" w:hAnsi="宋体" w:eastAsia="宋体" w:cs="宋体"/>
          <w:szCs w:val="21"/>
          <w:lang w:val="en-US" w:eastAsia="zh-CN"/>
        </w:rPr>
      </w:pPr>
      <w:r>
        <w:rPr>
          <w:rFonts w:hint="eastAsia" w:ascii="宋体" w:hAnsi="宋体" w:eastAsia="宋体" w:cs="宋体"/>
          <w:szCs w:val="21"/>
        </w:rPr>
        <w:t>法定代表人</w:t>
      </w:r>
      <w:r>
        <w:rPr>
          <w:rFonts w:hint="eastAsia" w:ascii="宋体" w:hAnsi="宋体" w:eastAsia="宋体" w:cs="宋体"/>
          <w:szCs w:val="21"/>
          <w:lang w:val="en-US" w:eastAsia="zh-CN"/>
        </w:rPr>
        <w:t>身份证明</w:t>
      </w:r>
    </w:p>
    <w:p>
      <w:pPr>
        <w:numPr>
          <w:ilvl w:val="0"/>
          <w:numId w:val="2"/>
        </w:numPr>
        <w:kinsoku/>
        <w:wordWrap/>
        <w:overflowPunct/>
        <w:topLinePunct w:val="0"/>
        <w:bidi w:val="0"/>
        <w:adjustRightInd w:val="0"/>
        <w:snapToGrid w:val="0"/>
        <w:spacing w:line="360" w:lineRule="auto"/>
        <w:rPr>
          <w:rFonts w:hint="eastAsia" w:ascii="宋体" w:hAnsi="宋体" w:eastAsia="宋体" w:cs="宋体"/>
          <w:szCs w:val="21"/>
          <w:lang w:val="en-US" w:eastAsia="zh-CN"/>
        </w:rPr>
      </w:pPr>
      <w:r>
        <w:rPr>
          <w:rFonts w:hint="eastAsia" w:ascii="宋体" w:hAnsi="宋体" w:eastAsia="宋体" w:cs="宋体"/>
          <w:szCs w:val="21"/>
        </w:rPr>
        <w:t>法定代表人授权委托书</w:t>
      </w:r>
    </w:p>
    <w:p>
      <w:pPr>
        <w:numPr>
          <w:ilvl w:val="0"/>
          <w:numId w:val="2"/>
        </w:numPr>
        <w:kinsoku/>
        <w:wordWrap/>
        <w:overflowPunct/>
        <w:topLinePunct w:val="0"/>
        <w:bidi w:val="0"/>
        <w:adjustRightInd w:val="0"/>
        <w:snapToGrid w:val="0"/>
        <w:spacing w:line="360" w:lineRule="auto"/>
        <w:rPr>
          <w:rFonts w:hint="eastAsia" w:ascii="宋体" w:hAnsi="宋体" w:eastAsia="宋体" w:cs="宋体"/>
          <w:szCs w:val="21"/>
          <w:lang w:val="en-US" w:eastAsia="zh-CN"/>
        </w:rPr>
      </w:pPr>
      <w:r>
        <w:rPr>
          <w:rFonts w:hint="eastAsia" w:ascii="宋体" w:hAnsi="宋体" w:eastAsia="宋体" w:cs="宋体"/>
          <w:snapToGrid w:val="0"/>
          <w:szCs w:val="21"/>
        </w:rPr>
        <w:t>报价一览表</w:t>
      </w:r>
    </w:p>
    <w:p>
      <w:pPr>
        <w:numPr>
          <w:ilvl w:val="0"/>
          <w:numId w:val="2"/>
        </w:numPr>
        <w:kinsoku/>
        <w:wordWrap/>
        <w:overflowPunct/>
        <w:topLinePunct w:val="0"/>
        <w:bidi w:val="0"/>
        <w:adjustRightInd w:val="0"/>
        <w:snapToGrid w:val="0"/>
        <w:spacing w:line="360" w:lineRule="auto"/>
        <w:rPr>
          <w:rFonts w:hint="eastAsia" w:ascii="宋体" w:hAnsi="宋体" w:eastAsia="宋体" w:cs="宋体"/>
          <w:szCs w:val="21"/>
          <w:lang w:val="en-US" w:eastAsia="zh-CN"/>
        </w:rPr>
      </w:pPr>
      <w:r>
        <w:rPr>
          <w:rFonts w:hint="eastAsia" w:ascii="宋体" w:hAnsi="宋体" w:eastAsia="宋体" w:cs="宋体"/>
          <w:snapToGrid w:val="0"/>
          <w:szCs w:val="21"/>
        </w:rPr>
        <w:t>营业执照</w:t>
      </w:r>
    </w:p>
    <w:p>
      <w:pPr>
        <w:numPr>
          <w:ilvl w:val="0"/>
          <w:numId w:val="2"/>
        </w:numPr>
        <w:kinsoku/>
        <w:wordWrap/>
        <w:overflowPunct/>
        <w:topLinePunct w:val="0"/>
        <w:bidi w:val="0"/>
        <w:adjustRightInd w:val="0"/>
        <w:snapToGrid w:val="0"/>
        <w:spacing w:line="360" w:lineRule="auto"/>
        <w:rPr>
          <w:rFonts w:hint="eastAsia" w:ascii="宋体" w:hAnsi="宋体" w:eastAsia="宋体" w:cs="宋体"/>
          <w:szCs w:val="21"/>
          <w:lang w:val="en-US" w:eastAsia="zh-CN"/>
        </w:rPr>
      </w:pPr>
      <w:r>
        <w:rPr>
          <w:rFonts w:hint="eastAsia" w:ascii="宋体" w:hAnsi="宋体" w:eastAsia="宋体" w:cs="宋体"/>
          <w:snapToGrid w:val="0"/>
          <w:szCs w:val="21"/>
          <w:lang w:val="en-US" w:eastAsia="zh-CN"/>
        </w:rPr>
        <w:t>售后承诺书</w:t>
      </w:r>
    </w:p>
    <w:p>
      <w:pPr>
        <w:numPr>
          <w:ilvl w:val="0"/>
          <w:numId w:val="2"/>
        </w:numPr>
        <w:kinsoku/>
        <w:wordWrap/>
        <w:overflowPunct/>
        <w:topLinePunct w:val="0"/>
        <w:bidi w:val="0"/>
        <w:adjustRightInd w:val="0"/>
        <w:snapToGrid w:val="0"/>
        <w:spacing w:line="360" w:lineRule="auto"/>
        <w:rPr>
          <w:rFonts w:hint="eastAsia" w:ascii="宋体" w:hAnsi="宋体" w:eastAsia="宋体" w:cs="宋体"/>
          <w:snapToGrid w:val="0"/>
          <w:szCs w:val="21"/>
        </w:rPr>
      </w:pPr>
      <w:r>
        <w:rPr>
          <w:rFonts w:hint="eastAsia" w:ascii="宋体" w:hAnsi="宋体" w:eastAsia="宋体" w:cs="宋体"/>
          <w:snapToGrid w:val="0"/>
          <w:szCs w:val="21"/>
          <w:lang w:val="en-US" w:eastAsia="zh-CN"/>
        </w:rPr>
        <w:t>其他资格要求文件</w:t>
      </w:r>
      <w:r>
        <w:rPr>
          <w:rFonts w:hint="eastAsia" w:ascii="宋体" w:hAnsi="宋体" w:eastAsia="宋体" w:cs="宋体"/>
          <w:snapToGrid w:val="0"/>
          <w:szCs w:val="21"/>
        </w:rPr>
        <w:br w:type="page"/>
      </w:r>
    </w:p>
    <w:p>
      <w:pPr>
        <w:keepNext w:val="0"/>
        <w:keepLines w:val="0"/>
        <w:pageBreakBefore/>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bCs/>
          <w:highlight w:val="none"/>
          <w:lang w:val="en-US"/>
        </w:rPr>
      </w:pPr>
      <w:r>
        <w:rPr>
          <w:rFonts w:hint="eastAsia" w:ascii="宋体" w:hAnsi="宋体" w:eastAsia="宋体" w:cs="宋体"/>
          <w:b/>
          <w:bCs/>
          <w:sz w:val="40"/>
          <w:szCs w:val="40"/>
          <w:highlight w:val="none"/>
          <w:lang w:val="en-US" w:eastAsia="zh-CN"/>
        </w:rPr>
        <w:t>一、投标函及投标函附录</w:t>
      </w:r>
    </w:p>
    <w:p>
      <w:pPr>
        <w:numPr>
          <w:ilvl w:val="0"/>
          <w:numId w:val="0"/>
        </w:numPr>
        <w:kinsoku/>
        <w:wordWrap/>
        <w:overflowPunct/>
        <w:topLinePunct w:val="0"/>
        <w:bidi w:val="0"/>
        <w:adjustRightInd w:val="0"/>
        <w:snapToGrid w:val="0"/>
        <w:spacing w:line="360" w:lineRule="auto"/>
        <w:ind w:leftChars="0"/>
        <w:jc w:val="center"/>
        <w:rPr>
          <w:rFonts w:hint="default" w:ascii="宋体" w:hAnsi="宋体" w:eastAsia="宋体" w:cs="宋体"/>
          <w:highlight w:val="none"/>
          <w:lang w:val="en-US" w:eastAsia="zh-CN"/>
        </w:rPr>
      </w:pPr>
      <w:r>
        <w:rPr>
          <w:rFonts w:hint="eastAsia" w:ascii="宋体" w:hAnsi="宋体" w:eastAsia="宋体" w:cs="宋体"/>
          <w:b/>
          <w:bCs/>
          <w:sz w:val="40"/>
          <w:szCs w:val="48"/>
          <w:highlight w:val="none"/>
          <w:lang w:val="en-US" w:eastAsia="zh-CN"/>
        </w:rPr>
        <w:t>（一）投标函</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1、我方已仔细研究了（项目名称：新建山东枣庄民用机场项目民航专业弱电工程-配电箱、配电盘采购）招标文件的全部内容，愿意以人民币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pStyle w:val="3"/>
        <w:spacing w:before="47" w:line="219" w:lineRule="auto"/>
        <w:jc w:val="center"/>
        <w:rPr>
          <w:rFonts w:hint="eastAsia" w:ascii="黑体" w:hAnsi="黑体" w:eastAsia="黑体" w:cs="黑体"/>
          <w:spacing w:val="27"/>
          <w:sz w:val="32"/>
          <w:szCs w:val="32"/>
        </w:rPr>
      </w:pPr>
      <w:r>
        <w:rPr>
          <w:rFonts w:hint="eastAsia" w:ascii="宋体" w:hAnsi="宋体" w:eastAsia="宋体" w:cs="宋体"/>
          <w:b/>
          <w:bCs/>
          <w:kern w:val="2"/>
          <w:sz w:val="40"/>
          <w:szCs w:val="40"/>
          <w:highlight w:val="none"/>
          <w:lang w:val="en-US" w:eastAsia="zh-CN" w:bidi="ar-SA"/>
        </w:rPr>
        <w:t>(</w:t>
      </w:r>
      <w:r>
        <w:rPr>
          <w:rFonts w:hint="eastAsia" w:ascii="宋体" w:hAnsi="宋体" w:eastAsia="宋体" w:cs="宋体"/>
          <w:b/>
          <w:bCs/>
          <w:kern w:val="2"/>
          <w:sz w:val="40"/>
          <w:szCs w:val="48"/>
          <w:highlight w:val="none"/>
          <w:lang w:val="en-US" w:eastAsia="zh-CN" w:bidi="ar-SA"/>
        </w:rPr>
        <w:t>二)投标函附录</w:t>
      </w:r>
    </w:p>
    <w:p>
      <w:pPr>
        <w:spacing w:line="158" w:lineRule="exact"/>
      </w:pPr>
    </w:p>
    <w:tbl>
      <w:tblPr>
        <w:tblStyle w:val="1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4"/>
        <w:gridCol w:w="2697"/>
        <w:gridCol w:w="3586"/>
        <w:gridCol w:w="17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724" w:type="dxa"/>
            <w:noWrap w:val="0"/>
            <w:vAlign w:val="top"/>
          </w:tcPr>
          <w:p>
            <w:pPr>
              <w:pStyle w:val="18"/>
              <w:spacing w:before="194" w:line="221" w:lineRule="auto"/>
              <w:ind w:left="145"/>
              <w:rPr>
                <w:sz w:val="21"/>
                <w:szCs w:val="21"/>
              </w:rPr>
            </w:pPr>
            <w:r>
              <w:rPr>
                <w:spacing w:val="6"/>
                <w:sz w:val="21"/>
                <w:szCs w:val="21"/>
              </w:rPr>
              <w:t>序号</w:t>
            </w:r>
          </w:p>
        </w:tc>
        <w:tc>
          <w:tcPr>
            <w:tcW w:w="2697" w:type="dxa"/>
            <w:noWrap w:val="0"/>
            <w:vAlign w:val="top"/>
          </w:tcPr>
          <w:p>
            <w:pPr>
              <w:pStyle w:val="18"/>
              <w:spacing w:before="193" w:line="219" w:lineRule="auto"/>
              <w:ind w:left="771"/>
              <w:rPr>
                <w:sz w:val="21"/>
                <w:szCs w:val="21"/>
              </w:rPr>
            </w:pPr>
            <w:r>
              <w:rPr>
                <w:spacing w:val="-19"/>
                <w:sz w:val="21"/>
                <w:szCs w:val="21"/>
              </w:rPr>
              <w:t>项</w:t>
            </w:r>
            <w:r>
              <w:rPr>
                <w:spacing w:val="57"/>
                <w:sz w:val="21"/>
                <w:szCs w:val="21"/>
              </w:rPr>
              <w:t xml:space="preserve"> </w:t>
            </w:r>
            <w:r>
              <w:rPr>
                <w:spacing w:val="-19"/>
                <w:sz w:val="21"/>
                <w:szCs w:val="21"/>
              </w:rPr>
              <w:t>目</w:t>
            </w:r>
            <w:r>
              <w:rPr>
                <w:spacing w:val="43"/>
                <w:sz w:val="21"/>
                <w:szCs w:val="21"/>
              </w:rPr>
              <w:t xml:space="preserve"> </w:t>
            </w:r>
            <w:r>
              <w:rPr>
                <w:spacing w:val="-19"/>
                <w:sz w:val="21"/>
                <w:szCs w:val="21"/>
              </w:rPr>
              <w:t>内</w:t>
            </w:r>
            <w:r>
              <w:rPr>
                <w:rFonts w:hint="eastAsia" w:eastAsia="宋体"/>
                <w:spacing w:val="-19"/>
                <w:sz w:val="21"/>
                <w:szCs w:val="21"/>
                <w:lang w:val="en-US" w:eastAsia="zh-CN"/>
              </w:rPr>
              <w:t xml:space="preserve">   </w:t>
            </w:r>
            <w:r>
              <w:rPr>
                <w:spacing w:val="-19"/>
                <w:sz w:val="21"/>
                <w:szCs w:val="21"/>
              </w:rPr>
              <w:t>容</w:t>
            </w:r>
          </w:p>
        </w:tc>
        <w:tc>
          <w:tcPr>
            <w:tcW w:w="3586" w:type="dxa"/>
            <w:noWrap w:val="0"/>
            <w:vAlign w:val="top"/>
          </w:tcPr>
          <w:p>
            <w:pPr>
              <w:pStyle w:val="18"/>
              <w:spacing w:before="193" w:line="219" w:lineRule="auto"/>
              <w:ind w:left="1184"/>
              <w:rPr>
                <w:sz w:val="21"/>
                <w:szCs w:val="21"/>
              </w:rPr>
            </w:pPr>
            <w:r>
              <w:rPr>
                <w:spacing w:val="-16"/>
                <w:sz w:val="21"/>
                <w:szCs w:val="21"/>
              </w:rPr>
              <w:t>约</w:t>
            </w:r>
            <w:r>
              <w:rPr>
                <w:spacing w:val="39"/>
                <w:sz w:val="21"/>
                <w:szCs w:val="21"/>
              </w:rPr>
              <w:t xml:space="preserve"> </w:t>
            </w:r>
            <w:r>
              <w:rPr>
                <w:spacing w:val="-16"/>
                <w:sz w:val="21"/>
                <w:szCs w:val="21"/>
              </w:rPr>
              <w:t>定</w:t>
            </w:r>
            <w:r>
              <w:rPr>
                <w:spacing w:val="56"/>
                <w:sz w:val="21"/>
                <w:szCs w:val="21"/>
              </w:rPr>
              <w:t xml:space="preserve"> </w:t>
            </w:r>
            <w:r>
              <w:rPr>
                <w:spacing w:val="-16"/>
                <w:sz w:val="21"/>
                <w:szCs w:val="21"/>
              </w:rPr>
              <w:t>内</w:t>
            </w:r>
            <w:r>
              <w:rPr>
                <w:spacing w:val="34"/>
                <w:sz w:val="21"/>
                <w:szCs w:val="21"/>
              </w:rPr>
              <w:t xml:space="preserve"> </w:t>
            </w:r>
            <w:r>
              <w:rPr>
                <w:spacing w:val="-16"/>
                <w:sz w:val="21"/>
                <w:szCs w:val="21"/>
              </w:rPr>
              <w:t>容</w:t>
            </w:r>
          </w:p>
        </w:tc>
        <w:tc>
          <w:tcPr>
            <w:tcW w:w="1793" w:type="dxa"/>
            <w:noWrap w:val="0"/>
            <w:vAlign w:val="top"/>
          </w:tcPr>
          <w:p>
            <w:pPr>
              <w:pStyle w:val="18"/>
              <w:spacing w:before="194" w:line="221" w:lineRule="auto"/>
              <w:ind w:left="708"/>
              <w:rPr>
                <w:sz w:val="21"/>
                <w:szCs w:val="21"/>
              </w:rPr>
            </w:pPr>
            <w:r>
              <w:rPr>
                <w:spacing w:val="5"/>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724" w:type="dxa"/>
            <w:noWrap w:val="0"/>
            <w:vAlign w:val="top"/>
          </w:tcPr>
          <w:p>
            <w:pPr>
              <w:spacing w:line="280" w:lineRule="auto"/>
              <w:rPr>
                <w:rFonts w:ascii="Arial"/>
                <w:sz w:val="21"/>
              </w:rPr>
            </w:pPr>
          </w:p>
          <w:p>
            <w:pPr>
              <w:spacing w:line="281" w:lineRule="auto"/>
              <w:rPr>
                <w:rFonts w:ascii="Arial"/>
                <w:sz w:val="21"/>
              </w:rPr>
            </w:pPr>
          </w:p>
          <w:p>
            <w:pPr>
              <w:pStyle w:val="18"/>
              <w:spacing w:before="68" w:line="184" w:lineRule="auto"/>
              <w:ind w:left="295"/>
              <w:rPr>
                <w:sz w:val="21"/>
                <w:szCs w:val="21"/>
              </w:rPr>
            </w:pPr>
            <w:r>
              <w:rPr>
                <w:sz w:val="21"/>
                <w:szCs w:val="21"/>
              </w:rPr>
              <w:t>1</w:t>
            </w:r>
          </w:p>
        </w:tc>
        <w:tc>
          <w:tcPr>
            <w:tcW w:w="2697" w:type="dxa"/>
            <w:noWrap w:val="0"/>
            <w:vAlign w:val="top"/>
          </w:tcPr>
          <w:p>
            <w:pPr>
              <w:spacing w:line="449" w:lineRule="auto"/>
              <w:rPr>
                <w:rFonts w:ascii="Arial"/>
                <w:sz w:val="21"/>
              </w:rPr>
            </w:pPr>
          </w:p>
          <w:p>
            <w:pPr>
              <w:pStyle w:val="18"/>
              <w:spacing w:before="68" w:line="220" w:lineRule="auto"/>
              <w:ind w:left="151"/>
              <w:rPr>
                <w:sz w:val="21"/>
                <w:szCs w:val="21"/>
              </w:rPr>
            </w:pPr>
            <w:r>
              <w:rPr>
                <w:spacing w:val="-3"/>
                <w:sz w:val="21"/>
                <w:szCs w:val="21"/>
              </w:rPr>
              <w:t>项目经理</w:t>
            </w:r>
          </w:p>
        </w:tc>
        <w:tc>
          <w:tcPr>
            <w:tcW w:w="3586" w:type="dxa"/>
            <w:noWrap w:val="0"/>
            <w:vAlign w:val="top"/>
          </w:tcPr>
          <w:p>
            <w:pPr>
              <w:pStyle w:val="18"/>
              <w:spacing w:before="169" w:line="219" w:lineRule="auto"/>
              <w:ind w:left="134"/>
              <w:rPr>
                <w:sz w:val="21"/>
                <w:szCs w:val="21"/>
              </w:rPr>
            </w:pPr>
            <w:r>
              <w:rPr>
                <w:spacing w:val="-2"/>
                <w:sz w:val="21"/>
                <w:szCs w:val="21"/>
              </w:rPr>
              <w:t>姓名：</w:t>
            </w:r>
          </w:p>
          <w:p>
            <w:pPr>
              <w:pStyle w:val="18"/>
              <w:spacing w:before="280" w:line="219" w:lineRule="auto"/>
              <w:ind w:left="144"/>
              <w:rPr>
                <w:sz w:val="21"/>
                <w:szCs w:val="21"/>
              </w:rPr>
            </w:pPr>
            <w:r>
              <w:rPr>
                <w:spacing w:val="-1"/>
                <w:sz w:val="21"/>
                <w:szCs w:val="21"/>
              </w:rPr>
              <w:t>身份证号码：</w:t>
            </w:r>
          </w:p>
        </w:tc>
        <w:tc>
          <w:tcPr>
            <w:tcW w:w="1793" w:type="dxa"/>
            <w:noWrap w:val="0"/>
            <w:vAlign w:val="top"/>
          </w:tcPr>
          <w:p>
            <w:pPr>
              <w:spacing w:line="438" w:lineRule="auto"/>
              <w:rPr>
                <w:rFonts w:ascii="Arial"/>
                <w:sz w:val="21"/>
              </w:rPr>
            </w:pPr>
          </w:p>
          <w:p>
            <w:pPr>
              <w:pStyle w:val="18"/>
              <w:spacing w:before="69" w:line="219" w:lineRule="auto"/>
              <w:ind w:left="158"/>
              <w:rPr>
                <w:sz w:val="21"/>
                <w:szCs w:val="21"/>
              </w:rPr>
            </w:pPr>
            <w:r>
              <w:rPr>
                <w:spacing w:val="1"/>
                <w:sz w:val="21"/>
                <w:szCs w:val="21"/>
              </w:rPr>
              <w:t>投标人填报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8"/>
              <w:spacing w:before="224" w:line="183" w:lineRule="auto"/>
              <w:ind w:left="295"/>
              <w:rPr>
                <w:sz w:val="21"/>
                <w:szCs w:val="21"/>
              </w:rPr>
            </w:pPr>
            <w:r>
              <w:rPr>
                <w:sz w:val="21"/>
                <w:szCs w:val="21"/>
              </w:rPr>
              <w:t>2</w:t>
            </w:r>
          </w:p>
        </w:tc>
        <w:tc>
          <w:tcPr>
            <w:tcW w:w="2697" w:type="dxa"/>
            <w:noWrap w:val="0"/>
            <w:vAlign w:val="top"/>
          </w:tcPr>
          <w:p>
            <w:pPr>
              <w:pStyle w:val="18"/>
              <w:spacing w:before="171" w:line="220" w:lineRule="auto"/>
              <w:ind w:left="151"/>
              <w:rPr>
                <w:sz w:val="21"/>
                <w:szCs w:val="21"/>
              </w:rPr>
            </w:pPr>
            <w:r>
              <w:rPr>
                <w:rFonts w:hint="eastAsia"/>
                <w:spacing w:val="6"/>
                <w:sz w:val="21"/>
                <w:szCs w:val="21"/>
                <w:lang w:val="en-US" w:eastAsia="zh-CN"/>
              </w:rPr>
              <w:t>供货周</w:t>
            </w:r>
            <w:r>
              <w:rPr>
                <w:spacing w:val="6"/>
                <w:sz w:val="21"/>
                <w:szCs w:val="21"/>
              </w:rPr>
              <w:t>期</w:t>
            </w:r>
          </w:p>
        </w:tc>
        <w:tc>
          <w:tcPr>
            <w:tcW w:w="3586" w:type="dxa"/>
            <w:noWrap w:val="0"/>
            <w:vAlign w:val="center"/>
          </w:tcPr>
          <w:p>
            <w:pPr>
              <w:bidi w:val="0"/>
              <w:ind w:firstLine="1128" w:firstLineChars="400"/>
              <w:jc w:val="both"/>
              <w:rPr>
                <w:sz w:val="21"/>
                <w:szCs w:val="21"/>
              </w:rPr>
            </w:pPr>
            <w:r>
              <w:rPr>
                <w:rFonts w:ascii="Times New Roman" w:hAnsi="Times New Roman" w:eastAsia="宋体" w:cs="Times New Roman"/>
                <w:spacing w:val="36"/>
                <w:kern w:val="2"/>
                <w:sz w:val="21"/>
                <w:lang w:val="en-US" w:eastAsia="zh-CN" w:bidi="ar-SA"/>
              </w:rPr>
              <w:t>日历天</w:t>
            </w:r>
            <w:r>
              <w:rPr>
                <w:rFonts w:ascii="Times New Roman" w:hAnsi="Times New Roman" w:eastAsia="宋体" w:cs="Times New Roman"/>
                <w:spacing w:val="2"/>
                <w:kern w:val="2"/>
                <w:sz w:val="21"/>
                <w:szCs w:val="21"/>
                <w:lang w:val="en-US" w:eastAsia="zh-CN" w:bidi="ar-SA"/>
              </w:rPr>
              <w:t xml:space="preserve"> </w:t>
            </w:r>
            <w:r>
              <w:rPr>
                <w:rFonts w:ascii="Times New Roman" w:hAnsi="Times New Roman" w:eastAsia="宋体" w:cs="Times New Roman"/>
                <w:spacing w:val="2"/>
                <w:kern w:val="2"/>
                <w:sz w:val="24"/>
                <w:szCs w:val="24"/>
                <w:lang w:val="en-US" w:eastAsia="zh-CN" w:bidi="ar-SA"/>
              </w:rPr>
              <w:t xml:space="preserve">   </w:t>
            </w:r>
          </w:p>
        </w:tc>
        <w:tc>
          <w:tcPr>
            <w:tcW w:w="1793" w:type="dxa"/>
            <w:noWrap w:val="0"/>
            <w:vAlign w:val="top"/>
          </w:tcPr>
          <w:p>
            <w:pPr>
              <w:pStyle w:val="18"/>
              <w:spacing w:before="170" w:line="219" w:lineRule="auto"/>
              <w:ind w:left="158"/>
              <w:rPr>
                <w:sz w:val="21"/>
                <w:szCs w:val="21"/>
              </w:rPr>
            </w:pPr>
            <w:r>
              <w:rPr>
                <w:spacing w:val="1"/>
                <w:sz w:val="21"/>
                <w:szCs w:val="21"/>
              </w:rPr>
              <w:t>投标人填报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8"/>
              <w:spacing w:before="225" w:line="183" w:lineRule="auto"/>
              <w:ind w:left="295"/>
              <w:rPr>
                <w:sz w:val="21"/>
                <w:szCs w:val="21"/>
              </w:rPr>
            </w:pPr>
            <w:r>
              <w:rPr>
                <w:sz w:val="21"/>
                <w:szCs w:val="21"/>
              </w:rPr>
              <w:t>3</w:t>
            </w:r>
          </w:p>
        </w:tc>
        <w:tc>
          <w:tcPr>
            <w:tcW w:w="2697" w:type="dxa"/>
            <w:noWrap w:val="0"/>
            <w:vAlign w:val="top"/>
          </w:tcPr>
          <w:p>
            <w:pPr>
              <w:pStyle w:val="18"/>
              <w:spacing w:before="172" w:line="220" w:lineRule="auto"/>
              <w:ind w:left="151"/>
              <w:rPr>
                <w:sz w:val="21"/>
                <w:szCs w:val="21"/>
              </w:rPr>
            </w:pPr>
            <w:r>
              <w:rPr>
                <w:spacing w:val="1"/>
                <w:sz w:val="21"/>
                <w:szCs w:val="21"/>
              </w:rPr>
              <w:t>履约保证金</w:t>
            </w:r>
          </w:p>
        </w:tc>
        <w:tc>
          <w:tcPr>
            <w:tcW w:w="3586" w:type="dxa"/>
            <w:noWrap w:val="0"/>
            <w:vAlign w:val="top"/>
          </w:tcPr>
          <w:p>
            <w:pPr>
              <w:pStyle w:val="18"/>
              <w:spacing w:before="177" w:line="224" w:lineRule="auto"/>
              <w:ind w:left="1734"/>
              <w:rPr>
                <w:sz w:val="21"/>
                <w:szCs w:val="21"/>
              </w:rPr>
            </w:pPr>
            <w:r>
              <w:rPr>
                <w:sz w:val="21"/>
                <w:szCs w:val="21"/>
              </w:rPr>
              <w:t>/</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724" w:type="dxa"/>
            <w:noWrap w:val="0"/>
            <w:vAlign w:val="top"/>
          </w:tcPr>
          <w:p>
            <w:pPr>
              <w:pStyle w:val="18"/>
              <w:spacing w:before="226" w:line="183" w:lineRule="auto"/>
              <w:ind w:left="295"/>
              <w:rPr>
                <w:sz w:val="21"/>
                <w:szCs w:val="21"/>
              </w:rPr>
            </w:pPr>
            <w:r>
              <w:rPr>
                <w:sz w:val="21"/>
                <w:szCs w:val="21"/>
              </w:rPr>
              <w:t>4</w:t>
            </w:r>
          </w:p>
        </w:tc>
        <w:tc>
          <w:tcPr>
            <w:tcW w:w="2697" w:type="dxa"/>
            <w:noWrap w:val="0"/>
            <w:vAlign w:val="top"/>
          </w:tcPr>
          <w:p>
            <w:pPr>
              <w:pStyle w:val="18"/>
              <w:spacing w:before="173" w:line="221" w:lineRule="auto"/>
              <w:ind w:left="151"/>
              <w:rPr>
                <w:sz w:val="21"/>
                <w:szCs w:val="21"/>
              </w:rPr>
            </w:pPr>
            <w:r>
              <w:rPr>
                <w:rFonts w:hint="eastAsia"/>
                <w:spacing w:val="3"/>
                <w:sz w:val="21"/>
                <w:szCs w:val="21"/>
                <w:lang w:val="en-US" w:eastAsia="zh-CN"/>
              </w:rPr>
              <w:t>备货</w:t>
            </w:r>
            <w:r>
              <w:rPr>
                <w:spacing w:val="3"/>
                <w:sz w:val="21"/>
                <w:szCs w:val="21"/>
              </w:rPr>
              <w:t>准备时间</w:t>
            </w:r>
          </w:p>
        </w:tc>
        <w:tc>
          <w:tcPr>
            <w:tcW w:w="3586" w:type="dxa"/>
            <w:noWrap w:val="0"/>
            <w:vAlign w:val="top"/>
          </w:tcPr>
          <w:p>
            <w:pPr>
              <w:pStyle w:val="18"/>
              <w:spacing w:before="172" w:line="219" w:lineRule="auto"/>
              <w:ind w:left="1053"/>
              <w:rPr>
                <w:sz w:val="21"/>
                <w:szCs w:val="21"/>
              </w:rPr>
            </w:pPr>
            <w:r>
              <w:rPr>
                <w:spacing w:val="-2"/>
                <w:sz w:val="21"/>
                <w:szCs w:val="21"/>
              </w:rPr>
              <w:t>按招标文件要求</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724" w:type="dxa"/>
            <w:noWrap w:val="0"/>
            <w:vAlign w:val="top"/>
          </w:tcPr>
          <w:p>
            <w:pPr>
              <w:pStyle w:val="18"/>
              <w:spacing w:before="228" w:line="182" w:lineRule="auto"/>
              <w:ind w:left="295"/>
              <w:rPr>
                <w:sz w:val="21"/>
                <w:szCs w:val="21"/>
              </w:rPr>
            </w:pPr>
            <w:r>
              <w:rPr>
                <w:sz w:val="21"/>
                <w:szCs w:val="21"/>
              </w:rPr>
              <w:t>5</w:t>
            </w:r>
          </w:p>
        </w:tc>
        <w:tc>
          <w:tcPr>
            <w:tcW w:w="2697" w:type="dxa"/>
            <w:noWrap w:val="0"/>
            <w:vAlign w:val="top"/>
          </w:tcPr>
          <w:p>
            <w:pPr>
              <w:pStyle w:val="18"/>
              <w:spacing w:before="173" w:line="219" w:lineRule="auto"/>
              <w:ind w:left="151"/>
              <w:rPr>
                <w:sz w:val="21"/>
                <w:szCs w:val="21"/>
              </w:rPr>
            </w:pPr>
            <w:r>
              <w:rPr>
                <w:spacing w:val="-2"/>
                <w:sz w:val="21"/>
                <w:szCs w:val="21"/>
              </w:rPr>
              <w:t>误期违约金额</w:t>
            </w:r>
          </w:p>
        </w:tc>
        <w:tc>
          <w:tcPr>
            <w:tcW w:w="3586" w:type="dxa"/>
            <w:noWrap w:val="0"/>
            <w:vAlign w:val="top"/>
          </w:tcPr>
          <w:p>
            <w:pPr>
              <w:pStyle w:val="18"/>
              <w:spacing w:before="173" w:line="219" w:lineRule="auto"/>
              <w:ind w:left="1053"/>
              <w:rPr>
                <w:sz w:val="21"/>
                <w:szCs w:val="21"/>
              </w:rPr>
            </w:pPr>
            <w:r>
              <w:rPr>
                <w:spacing w:val="-2"/>
                <w:sz w:val="21"/>
                <w:szCs w:val="21"/>
              </w:rPr>
              <w:t>按招标文件要求</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8"/>
              <w:spacing w:before="228" w:line="183" w:lineRule="auto"/>
              <w:ind w:left="295"/>
              <w:rPr>
                <w:sz w:val="21"/>
                <w:szCs w:val="21"/>
              </w:rPr>
            </w:pPr>
            <w:r>
              <w:rPr>
                <w:sz w:val="21"/>
                <w:szCs w:val="21"/>
              </w:rPr>
              <w:t>6</w:t>
            </w:r>
          </w:p>
        </w:tc>
        <w:tc>
          <w:tcPr>
            <w:tcW w:w="2697" w:type="dxa"/>
            <w:noWrap w:val="0"/>
            <w:vAlign w:val="top"/>
          </w:tcPr>
          <w:p>
            <w:pPr>
              <w:pStyle w:val="18"/>
              <w:spacing w:before="174" w:line="219" w:lineRule="auto"/>
              <w:ind w:left="151"/>
              <w:rPr>
                <w:sz w:val="21"/>
                <w:szCs w:val="21"/>
              </w:rPr>
            </w:pPr>
            <w:r>
              <w:rPr>
                <w:spacing w:val="-2"/>
                <w:sz w:val="21"/>
                <w:szCs w:val="21"/>
              </w:rPr>
              <w:t>误期赔偿费限额</w:t>
            </w:r>
          </w:p>
        </w:tc>
        <w:tc>
          <w:tcPr>
            <w:tcW w:w="3586" w:type="dxa"/>
            <w:noWrap w:val="0"/>
            <w:vAlign w:val="top"/>
          </w:tcPr>
          <w:p>
            <w:pPr>
              <w:pStyle w:val="18"/>
              <w:spacing w:before="174" w:line="219" w:lineRule="auto"/>
              <w:ind w:left="1053"/>
              <w:rPr>
                <w:sz w:val="21"/>
                <w:szCs w:val="21"/>
              </w:rPr>
            </w:pPr>
            <w:r>
              <w:rPr>
                <w:spacing w:val="-2"/>
                <w:sz w:val="21"/>
                <w:szCs w:val="21"/>
              </w:rPr>
              <w:t>按招标文件要求</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8"/>
              <w:spacing w:before="231" w:line="182" w:lineRule="auto"/>
              <w:ind w:left="295"/>
              <w:rPr>
                <w:sz w:val="21"/>
                <w:szCs w:val="21"/>
              </w:rPr>
            </w:pPr>
            <w:r>
              <w:rPr>
                <w:sz w:val="21"/>
                <w:szCs w:val="21"/>
              </w:rPr>
              <w:t>7</w:t>
            </w:r>
          </w:p>
        </w:tc>
        <w:tc>
          <w:tcPr>
            <w:tcW w:w="2697" w:type="dxa"/>
            <w:noWrap w:val="0"/>
            <w:vAlign w:val="top"/>
          </w:tcPr>
          <w:p>
            <w:pPr>
              <w:pStyle w:val="18"/>
              <w:spacing w:before="176" w:line="220" w:lineRule="auto"/>
              <w:ind w:left="151"/>
              <w:rPr>
                <w:sz w:val="21"/>
                <w:szCs w:val="21"/>
              </w:rPr>
            </w:pPr>
            <w:r>
              <w:rPr>
                <w:spacing w:val="-2"/>
                <w:sz w:val="21"/>
                <w:szCs w:val="21"/>
              </w:rPr>
              <w:t>提前工期奖</w:t>
            </w:r>
          </w:p>
        </w:tc>
        <w:tc>
          <w:tcPr>
            <w:tcW w:w="3586" w:type="dxa"/>
            <w:noWrap w:val="0"/>
            <w:vAlign w:val="top"/>
          </w:tcPr>
          <w:p>
            <w:pPr>
              <w:pStyle w:val="18"/>
              <w:spacing w:before="181" w:line="224" w:lineRule="auto"/>
              <w:ind w:left="1734"/>
              <w:rPr>
                <w:sz w:val="21"/>
                <w:szCs w:val="21"/>
              </w:rPr>
            </w:pPr>
            <w:r>
              <w:rPr>
                <w:sz w:val="21"/>
                <w:szCs w:val="21"/>
              </w:rPr>
              <w:t>/</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8"/>
              <w:spacing w:before="230" w:line="183" w:lineRule="auto"/>
              <w:ind w:left="295"/>
              <w:rPr>
                <w:sz w:val="21"/>
                <w:szCs w:val="21"/>
              </w:rPr>
            </w:pPr>
            <w:r>
              <w:rPr>
                <w:sz w:val="21"/>
                <w:szCs w:val="21"/>
              </w:rPr>
              <w:t>8</w:t>
            </w:r>
          </w:p>
        </w:tc>
        <w:tc>
          <w:tcPr>
            <w:tcW w:w="2697" w:type="dxa"/>
            <w:noWrap w:val="0"/>
            <w:vAlign w:val="top"/>
          </w:tcPr>
          <w:p>
            <w:pPr>
              <w:pStyle w:val="18"/>
              <w:spacing w:before="176" w:line="219" w:lineRule="auto"/>
              <w:ind w:left="151"/>
              <w:rPr>
                <w:sz w:val="21"/>
                <w:szCs w:val="21"/>
              </w:rPr>
            </w:pPr>
            <w:r>
              <w:rPr>
                <w:spacing w:val="-2"/>
                <w:sz w:val="21"/>
                <w:szCs w:val="21"/>
              </w:rPr>
              <w:t>预付款金额</w:t>
            </w:r>
          </w:p>
        </w:tc>
        <w:tc>
          <w:tcPr>
            <w:tcW w:w="3586" w:type="dxa"/>
            <w:noWrap w:val="0"/>
            <w:vAlign w:val="top"/>
          </w:tcPr>
          <w:p>
            <w:pPr>
              <w:pStyle w:val="18"/>
              <w:spacing w:before="176" w:line="219" w:lineRule="auto"/>
              <w:ind w:left="1264"/>
              <w:rPr>
                <w:sz w:val="21"/>
                <w:szCs w:val="21"/>
              </w:rPr>
            </w:pPr>
            <w:r>
              <w:rPr>
                <w:spacing w:val="2"/>
                <w:sz w:val="21"/>
                <w:szCs w:val="21"/>
              </w:rPr>
              <w:t>按合同执行</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724" w:type="dxa"/>
            <w:noWrap w:val="0"/>
            <w:vAlign w:val="top"/>
          </w:tcPr>
          <w:p>
            <w:pPr>
              <w:pStyle w:val="18"/>
              <w:spacing w:before="231" w:line="183" w:lineRule="auto"/>
              <w:ind w:left="295"/>
              <w:rPr>
                <w:sz w:val="21"/>
                <w:szCs w:val="21"/>
              </w:rPr>
            </w:pPr>
            <w:r>
              <w:rPr>
                <w:sz w:val="21"/>
                <w:szCs w:val="21"/>
              </w:rPr>
              <w:t>9</w:t>
            </w:r>
          </w:p>
        </w:tc>
        <w:tc>
          <w:tcPr>
            <w:tcW w:w="2697" w:type="dxa"/>
            <w:noWrap w:val="0"/>
            <w:vAlign w:val="top"/>
          </w:tcPr>
          <w:p>
            <w:pPr>
              <w:pStyle w:val="18"/>
              <w:spacing w:before="177" w:line="219" w:lineRule="auto"/>
              <w:ind w:left="151"/>
              <w:rPr>
                <w:sz w:val="21"/>
                <w:szCs w:val="21"/>
              </w:rPr>
            </w:pPr>
            <w:r>
              <w:rPr>
                <w:spacing w:val="2"/>
                <w:sz w:val="21"/>
                <w:szCs w:val="21"/>
              </w:rPr>
              <w:t>进度款付款时间</w:t>
            </w:r>
          </w:p>
        </w:tc>
        <w:tc>
          <w:tcPr>
            <w:tcW w:w="3586" w:type="dxa"/>
            <w:noWrap w:val="0"/>
            <w:vAlign w:val="top"/>
          </w:tcPr>
          <w:p>
            <w:pPr>
              <w:pStyle w:val="18"/>
              <w:spacing w:before="177" w:line="219" w:lineRule="auto"/>
              <w:ind w:left="1264"/>
              <w:rPr>
                <w:sz w:val="21"/>
                <w:szCs w:val="21"/>
              </w:rPr>
            </w:pPr>
            <w:r>
              <w:rPr>
                <w:spacing w:val="2"/>
                <w:sz w:val="21"/>
                <w:szCs w:val="21"/>
              </w:rPr>
              <w:t>按合同执行</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noWrap w:val="0"/>
            <w:vAlign w:val="top"/>
          </w:tcPr>
          <w:p>
            <w:pPr>
              <w:pStyle w:val="18"/>
              <w:spacing w:before="230" w:line="184" w:lineRule="auto"/>
              <w:ind w:left="244"/>
              <w:rPr>
                <w:sz w:val="21"/>
                <w:szCs w:val="21"/>
              </w:rPr>
            </w:pPr>
            <w:r>
              <w:rPr>
                <w:spacing w:val="-6"/>
                <w:sz w:val="21"/>
                <w:szCs w:val="21"/>
              </w:rPr>
              <w:t>10</w:t>
            </w:r>
          </w:p>
        </w:tc>
        <w:tc>
          <w:tcPr>
            <w:tcW w:w="2697" w:type="dxa"/>
            <w:noWrap w:val="0"/>
            <w:vAlign w:val="top"/>
          </w:tcPr>
          <w:p>
            <w:pPr>
              <w:pStyle w:val="18"/>
              <w:spacing w:before="177" w:line="219" w:lineRule="auto"/>
              <w:ind w:left="151"/>
              <w:rPr>
                <w:sz w:val="21"/>
                <w:szCs w:val="21"/>
              </w:rPr>
            </w:pPr>
            <w:r>
              <w:rPr>
                <w:spacing w:val="2"/>
                <w:sz w:val="21"/>
                <w:szCs w:val="21"/>
              </w:rPr>
              <w:t>竣工结算款付款时间</w:t>
            </w:r>
          </w:p>
        </w:tc>
        <w:tc>
          <w:tcPr>
            <w:tcW w:w="3586" w:type="dxa"/>
            <w:noWrap w:val="0"/>
            <w:vAlign w:val="top"/>
          </w:tcPr>
          <w:p>
            <w:pPr>
              <w:pStyle w:val="18"/>
              <w:spacing w:before="177" w:line="219" w:lineRule="auto"/>
              <w:ind w:left="1264"/>
              <w:rPr>
                <w:sz w:val="21"/>
                <w:szCs w:val="21"/>
              </w:rPr>
            </w:pPr>
            <w:r>
              <w:rPr>
                <w:spacing w:val="2"/>
                <w:sz w:val="21"/>
                <w:szCs w:val="21"/>
              </w:rPr>
              <w:t>按合同执行</w:t>
            </w:r>
          </w:p>
        </w:tc>
        <w:tc>
          <w:tcPr>
            <w:tcW w:w="1793"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724" w:type="dxa"/>
            <w:noWrap w:val="0"/>
            <w:vAlign w:val="top"/>
          </w:tcPr>
          <w:p>
            <w:pPr>
              <w:pStyle w:val="18"/>
              <w:spacing w:before="231" w:line="184" w:lineRule="auto"/>
              <w:ind w:left="244"/>
              <w:rPr>
                <w:sz w:val="21"/>
                <w:szCs w:val="21"/>
              </w:rPr>
            </w:pPr>
            <w:r>
              <w:rPr>
                <w:spacing w:val="-6"/>
                <w:sz w:val="21"/>
                <w:szCs w:val="21"/>
              </w:rPr>
              <w:t>11</w:t>
            </w:r>
          </w:p>
        </w:tc>
        <w:tc>
          <w:tcPr>
            <w:tcW w:w="2697" w:type="dxa"/>
            <w:noWrap w:val="0"/>
            <w:vAlign w:val="top"/>
          </w:tcPr>
          <w:p>
            <w:pPr>
              <w:pStyle w:val="18"/>
              <w:spacing w:before="178" w:line="219" w:lineRule="auto"/>
              <w:ind w:left="151"/>
              <w:rPr>
                <w:sz w:val="21"/>
                <w:szCs w:val="21"/>
              </w:rPr>
            </w:pPr>
            <w:r>
              <w:rPr>
                <w:rFonts w:hint="eastAsia"/>
                <w:spacing w:val="4"/>
                <w:sz w:val="21"/>
                <w:szCs w:val="21"/>
                <w:lang w:val="en-US" w:eastAsia="zh-CN"/>
              </w:rPr>
              <w:t>质保</w:t>
            </w:r>
            <w:r>
              <w:rPr>
                <w:spacing w:val="4"/>
                <w:sz w:val="21"/>
                <w:szCs w:val="21"/>
              </w:rPr>
              <w:t>期</w:t>
            </w:r>
          </w:p>
        </w:tc>
        <w:tc>
          <w:tcPr>
            <w:tcW w:w="3586" w:type="dxa"/>
            <w:noWrap w:val="0"/>
            <w:vAlign w:val="top"/>
          </w:tcPr>
          <w:p>
            <w:pPr>
              <w:pStyle w:val="18"/>
              <w:spacing w:before="178" w:line="219" w:lineRule="auto"/>
              <w:ind w:left="1264"/>
              <w:rPr>
                <w:sz w:val="21"/>
                <w:szCs w:val="21"/>
              </w:rPr>
            </w:pPr>
            <w:r>
              <w:rPr>
                <w:spacing w:val="2"/>
                <w:sz w:val="21"/>
                <w:szCs w:val="21"/>
              </w:rPr>
              <w:t>按合同执行</w:t>
            </w:r>
          </w:p>
        </w:tc>
        <w:tc>
          <w:tcPr>
            <w:tcW w:w="1793" w:type="dxa"/>
            <w:noWrap w:val="0"/>
            <w:vAlign w:val="top"/>
          </w:tcPr>
          <w:p>
            <w:pPr>
              <w:rPr>
                <w:rFonts w:ascii="Arial"/>
                <w:sz w:val="21"/>
              </w:rPr>
            </w:pPr>
          </w:p>
        </w:tc>
      </w:tr>
    </w:tbl>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pStyle w:val="3"/>
        <w:spacing w:before="69" w:line="219" w:lineRule="auto"/>
        <w:ind w:left="4535"/>
      </w:pPr>
      <w:r>
        <w:rPr>
          <w:spacing w:val="-6"/>
        </w:rPr>
        <w:t>投标人：</w:t>
      </w:r>
      <w:r>
        <w:rPr>
          <w:spacing w:val="89"/>
          <w:u w:val="single"/>
        </w:rPr>
        <w:t xml:space="preserve"> </w:t>
      </w:r>
      <w:r>
        <w:rPr>
          <w:rFonts w:hint="eastAsia" w:eastAsia="宋体"/>
          <w:spacing w:val="89"/>
          <w:u w:val="single"/>
          <w:lang w:val="en-US" w:eastAsia="zh-CN"/>
        </w:rPr>
        <w:t xml:space="preserve">      </w:t>
      </w:r>
      <w:r>
        <w:rPr>
          <w:spacing w:val="-6"/>
        </w:rPr>
        <w:t>(盖单位章)</w:t>
      </w:r>
    </w:p>
    <w:p>
      <w:pPr>
        <w:spacing w:line="349" w:lineRule="auto"/>
        <w:rPr>
          <w:rFonts w:ascii="Arial"/>
          <w:sz w:val="21"/>
        </w:rPr>
      </w:pPr>
    </w:p>
    <w:p>
      <w:pPr>
        <w:spacing w:line="349" w:lineRule="auto"/>
        <w:rPr>
          <w:rFonts w:ascii="Arial"/>
          <w:sz w:val="21"/>
        </w:rPr>
      </w:pPr>
    </w:p>
    <w:p>
      <w:pPr>
        <w:pStyle w:val="3"/>
        <w:spacing w:before="68" w:line="219" w:lineRule="auto"/>
        <w:ind w:firstLine="3920" w:firstLineChars="2000"/>
      </w:pPr>
      <w:r>
        <w:rPr>
          <w:spacing w:val="-7"/>
        </w:rPr>
        <w:t>法定代表人或其委托代理人：</w:t>
      </w:r>
      <w:r>
        <w:rPr>
          <w:rFonts w:hint="eastAsia" w:eastAsia="宋体"/>
          <w:spacing w:val="17"/>
          <w:u w:val="single"/>
          <w:lang w:val="en-US" w:eastAsia="zh-CN"/>
        </w:rPr>
        <w:t xml:space="preserve">     </w:t>
      </w:r>
      <w:r>
        <w:rPr>
          <w:spacing w:val="17"/>
        </w:rPr>
        <w:t xml:space="preserve"> </w:t>
      </w:r>
      <w:r>
        <w:rPr>
          <w:spacing w:val="-7"/>
        </w:rPr>
        <w:t>(签字或盖章)</w:t>
      </w:r>
    </w:p>
    <w:p>
      <w:pPr>
        <w:pStyle w:val="3"/>
        <w:spacing w:before="292" w:line="219" w:lineRule="auto"/>
        <w:ind w:left="4955" w:firstLine="582" w:firstLineChars="300"/>
      </w:pPr>
      <w:r>
        <w:rPr>
          <w:spacing w:val="-8"/>
        </w:rPr>
        <w:t>年</w:t>
      </w:r>
      <w:r>
        <w:rPr>
          <w:spacing w:val="12"/>
        </w:rPr>
        <w:t xml:space="preserve">    </w:t>
      </w:r>
      <w:r>
        <w:rPr>
          <w:spacing w:val="-8"/>
        </w:rPr>
        <w:t>月</w:t>
      </w:r>
      <w:r>
        <w:rPr>
          <w:spacing w:val="11"/>
        </w:rPr>
        <w:t xml:space="preserve">    </w:t>
      </w:r>
      <w:r>
        <w:rPr>
          <w:spacing w:val="-8"/>
        </w:rPr>
        <w:t>日</w:t>
      </w:r>
    </w:p>
    <w:p>
      <w:pPr>
        <w:spacing w:line="219" w:lineRule="auto"/>
        <w:sectPr>
          <w:pgSz w:w="11870" w:h="16700"/>
          <w:pgMar w:top="925" w:right="1594" w:bottom="0" w:left="1464" w:header="0" w:footer="0" w:gutter="0"/>
          <w:pgNumType w:fmt="decimal"/>
          <w:cols w:space="720" w:num="1"/>
        </w:sectPr>
      </w:pPr>
    </w:p>
    <w:p>
      <w:pPr>
        <w:pStyle w:val="3"/>
        <w:spacing w:before="47" w:line="219" w:lineRule="auto"/>
        <w:jc w:val="center"/>
        <w:rPr>
          <w:rFonts w:hint="eastAsia" w:ascii="黑体" w:hAnsi="黑体" w:eastAsia="黑体" w:cs="黑体"/>
          <w:spacing w:val="27"/>
          <w:sz w:val="32"/>
          <w:szCs w:val="32"/>
        </w:rPr>
      </w:pPr>
      <w:r>
        <w:rPr>
          <w:rFonts w:hint="eastAsia" w:ascii="宋体" w:hAnsi="宋体" w:eastAsia="宋体" w:cs="宋体"/>
          <w:b/>
          <w:bCs/>
          <w:kern w:val="2"/>
          <w:sz w:val="40"/>
          <w:szCs w:val="40"/>
          <w:highlight w:val="none"/>
          <w:lang w:val="en-US" w:eastAsia="zh-CN" w:bidi="ar-SA"/>
        </w:rPr>
        <w:t>二 、法定代表人身份证明</w:t>
      </w: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3"/>
        <w:spacing w:before="71" w:line="420" w:lineRule="exact"/>
        <w:rPr>
          <w:sz w:val="22"/>
          <w:szCs w:val="22"/>
        </w:rPr>
      </w:pPr>
      <w:r>
        <w:rPr>
          <w:spacing w:val="-14"/>
          <w:position w:val="15"/>
          <w:sz w:val="22"/>
          <w:szCs w:val="22"/>
        </w:rPr>
        <w:t>投标人名称：</w:t>
      </w:r>
    </w:p>
    <w:p>
      <w:pPr>
        <w:pStyle w:val="3"/>
        <w:spacing w:line="220" w:lineRule="auto"/>
        <w:rPr>
          <w:sz w:val="22"/>
          <w:szCs w:val="22"/>
        </w:rPr>
      </w:pPr>
      <w:r>
        <w:rPr>
          <w:spacing w:val="-17"/>
          <w:sz w:val="22"/>
          <w:szCs w:val="22"/>
        </w:rPr>
        <w:t>单位性质：</w:t>
      </w:r>
    </w:p>
    <w:p>
      <w:pPr>
        <w:pStyle w:val="3"/>
        <w:spacing w:before="267" w:line="229" w:lineRule="auto"/>
        <w:rPr>
          <w:sz w:val="22"/>
          <w:szCs w:val="22"/>
        </w:rPr>
      </w:pPr>
      <w:r>
        <w:rPr>
          <w:spacing w:val="-14"/>
          <w:sz w:val="22"/>
          <w:szCs w:val="22"/>
        </w:rPr>
        <w:t>地址：</w:t>
      </w:r>
    </w:p>
    <w:p>
      <w:pPr>
        <w:pStyle w:val="3"/>
        <w:spacing w:before="246" w:line="345" w:lineRule="auto"/>
        <w:rPr>
          <w:sz w:val="22"/>
          <w:szCs w:val="22"/>
        </w:rPr>
      </w:pPr>
      <w:r>
        <w:rPr>
          <w:spacing w:val="-22"/>
          <w:sz w:val="22"/>
          <w:szCs w:val="22"/>
        </w:rPr>
        <w:t xml:space="preserve">成立时间： </w:t>
      </w:r>
      <w:r>
        <w:rPr>
          <w:spacing w:val="16"/>
          <w:sz w:val="22"/>
          <w:szCs w:val="22"/>
          <w:u w:val="single" w:color="auto"/>
        </w:rPr>
        <w:t xml:space="preserve">     </w:t>
      </w:r>
      <w:r>
        <w:rPr>
          <w:spacing w:val="-107"/>
          <w:sz w:val="22"/>
          <w:szCs w:val="22"/>
        </w:rPr>
        <w:t xml:space="preserve"> </w:t>
      </w:r>
      <w:r>
        <w:rPr>
          <w:spacing w:val="-22"/>
          <w:sz w:val="22"/>
          <w:szCs w:val="22"/>
        </w:rPr>
        <w:t>年</w:t>
      </w:r>
      <w:r>
        <w:rPr>
          <w:spacing w:val="36"/>
          <w:sz w:val="22"/>
          <w:szCs w:val="22"/>
          <w:u w:val="single" w:color="auto"/>
        </w:rPr>
        <w:t xml:space="preserve">   </w:t>
      </w:r>
      <w:r>
        <w:rPr>
          <w:spacing w:val="-22"/>
          <w:sz w:val="22"/>
          <w:szCs w:val="22"/>
        </w:rPr>
        <w:t>月</w:t>
      </w:r>
      <w:r>
        <w:rPr>
          <w:spacing w:val="31"/>
          <w:sz w:val="22"/>
          <w:szCs w:val="22"/>
          <w:u w:val="single" w:color="auto"/>
        </w:rPr>
        <w:t xml:space="preserve">   </w:t>
      </w:r>
      <w:r>
        <w:rPr>
          <w:spacing w:val="-87"/>
          <w:sz w:val="22"/>
          <w:szCs w:val="22"/>
        </w:rPr>
        <w:t xml:space="preserve"> </w:t>
      </w:r>
      <w:r>
        <w:rPr>
          <w:spacing w:val="-22"/>
          <w:sz w:val="22"/>
          <w:szCs w:val="22"/>
        </w:rPr>
        <w:t>日</w:t>
      </w:r>
    </w:p>
    <w:p>
      <w:pPr>
        <w:pStyle w:val="3"/>
        <w:spacing w:line="220" w:lineRule="auto"/>
        <w:rPr>
          <w:sz w:val="22"/>
          <w:szCs w:val="22"/>
        </w:rPr>
      </w:pPr>
      <w:r>
        <w:rPr>
          <w:spacing w:val="-17"/>
          <w:sz w:val="22"/>
          <w:szCs w:val="22"/>
        </w:rPr>
        <w:t>经营期限：</w:t>
      </w:r>
    </w:p>
    <w:p>
      <w:pPr>
        <w:pStyle w:val="3"/>
        <w:spacing w:before="257" w:line="219" w:lineRule="auto"/>
        <w:rPr>
          <w:sz w:val="22"/>
          <w:szCs w:val="22"/>
        </w:rPr>
      </w:pPr>
      <w:r>
        <w:rPr>
          <w:spacing w:val="-31"/>
          <w:w w:val="99"/>
          <w:sz w:val="22"/>
          <w:szCs w:val="22"/>
        </w:rPr>
        <w:t>姓名：</w:t>
      </w:r>
      <w:r>
        <w:rPr>
          <w:spacing w:val="-2"/>
          <w:sz w:val="22"/>
          <w:szCs w:val="22"/>
        </w:rPr>
        <w:t xml:space="preserve"> </w:t>
      </w:r>
      <w:r>
        <w:rPr>
          <w:spacing w:val="10"/>
          <w:sz w:val="22"/>
          <w:szCs w:val="22"/>
          <w:u w:val="single" w:color="auto"/>
        </w:rPr>
        <w:t xml:space="preserve">          </w:t>
      </w:r>
      <w:r>
        <w:rPr>
          <w:spacing w:val="-31"/>
          <w:w w:val="99"/>
          <w:sz w:val="22"/>
          <w:szCs w:val="22"/>
        </w:rPr>
        <w:t>性别：</w:t>
      </w:r>
      <w:r>
        <w:rPr>
          <w:spacing w:val="-25"/>
          <w:sz w:val="22"/>
          <w:szCs w:val="22"/>
        </w:rPr>
        <w:t xml:space="preserve"> </w:t>
      </w:r>
      <w:r>
        <w:rPr>
          <w:spacing w:val="8"/>
          <w:sz w:val="22"/>
          <w:szCs w:val="22"/>
          <w:u w:val="single" w:color="auto"/>
        </w:rPr>
        <w:t xml:space="preserve">       </w:t>
      </w:r>
      <w:r>
        <w:rPr>
          <w:spacing w:val="-31"/>
          <w:w w:val="99"/>
          <w:sz w:val="22"/>
          <w:szCs w:val="22"/>
        </w:rPr>
        <w:t>年龄；</w:t>
      </w:r>
      <w:r>
        <w:rPr>
          <w:spacing w:val="-22"/>
          <w:sz w:val="22"/>
          <w:szCs w:val="22"/>
        </w:rPr>
        <w:t xml:space="preserve"> </w:t>
      </w:r>
      <w:r>
        <w:rPr>
          <w:spacing w:val="16"/>
          <w:sz w:val="22"/>
          <w:szCs w:val="22"/>
          <w:u w:val="single" w:color="auto"/>
        </w:rPr>
        <w:t xml:space="preserve">     </w:t>
      </w:r>
      <w:r>
        <w:rPr>
          <w:spacing w:val="-31"/>
          <w:w w:val="99"/>
          <w:sz w:val="22"/>
          <w:szCs w:val="22"/>
        </w:rPr>
        <w:t>职务：</w:t>
      </w:r>
    </w:p>
    <w:p>
      <w:pPr>
        <w:pStyle w:val="3"/>
        <w:spacing w:before="299" w:line="344" w:lineRule="auto"/>
        <w:rPr>
          <w:sz w:val="22"/>
          <w:szCs w:val="22"/>
        </w:rPr>
      </w:pPr>
      <w:r>
        <w:rPr>
          <w:spacing w:val="-6"/>
          <w:sz w:val="22"/>
          <w:szCs w:val="22"/>
        </w:rPr>
        <w:t>系：</w:t>
      </w:r>
      <w:r>
        <w:rPr>
          <w:spacing w:val="-61"/>
          <w:sz w:val="22"/>
          <w:szCs w:val="22"/>
        </w:rPr>
        <w:t xml:space="preserve"> </w:t>
      </w:r>
      <w:r>
        <w:rPr>
          <w:spacing w:val="-6"/>
          <w:sz w:val="22"/>
          <w:szCs w:val="22"/>
          <w:u w:val="single" w:color="auto"/>
        </w:rPr>
        <w:t xml:space="preserve">                                </w:t>
      </w:r>
      <w:r>
        <w:rPr>
          <w:spacing w:val="-6"/>
          <w:sz w:val="22"/>
          <w:szCs w:val="22"/>
        </w:rPr>
        <w:t xml:space="preserve"> (投标人名称)的法定代表人。</w:t>
      </w:r>
    </w:p>
    <w:p>
      <w:pPr>
        <w:pStyle w:val="3"/>
        <w:spacing w:line="219" w:lineRule="auto"/>
        <w:ind w:left="419"/>
        <w:rPr>
          <w:sz w:val="22"/>
          <w:szCs w:val="22"/>
        </w:rPr>
      </w:pPr>
      <w:r>
        <w:rPr>
          <w:spacing w:val="-12"/>
          <w:sz w:val="22"/>
          <w:szCs w:val="22"/>
        </w:rPr>
        <w:t>特此证明。</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3"/>
        <w:spacing w:before="72" w:line="220" w:lineRule="auto"/>
        <w:ind w:left="4189"/>
        <w:rPr>
          <w:sz w:val="22"/>
          <w:szCs w:val="22"/>
        </w:rPr>
      </w:pPr>
      <w:r>
        <w:rPr>
          <w:spacing w:val="-7"/>
          <w:sz w:val="22"/>
          <w:szCs w:val="22"/>
        </w:rPr>
        <w:t>投标人：</w:t>
      </w:r>
      <w:r>
        <w:rPr>
          <w:spacing w:val="-96"/>
          <w:sz w:val="22"/>
          <w:szCs w:val="22"/>
        </w:rPr>
        <w:t xml:space="preserve"> </w:t>
      </w:r>
      <w:r>
        <w:rPr>
          <w:spacing w:val="5"/>
          <w:sz w:val="22"/>
          <w:szCs w:val="22"/>
          <w:u w:val="single" w:color="auto"/>
        </w:rPr>
        <w:t xml:space="preserve">                    </w:t>
      </w:r>
      <w:r>
        <w:rPr>
          <w:spacing w:val="-7"/>
          <w:sz w:val="22"/>
          <w:szCs w:val="22"/>
        </w:rPr>
        <w:t xml:space="preserve"> (盖单位章)</w:t>
      </w:r>
    </w:p>
    <w:p>
      <w:pPr>
        <w:spacing w:line="296" w:lineRule="auto"/>
        <w:rPr>
          <w:rFonts w:ascii="Arial"/>
          <w:sz w:val="21"/>
        </w:rPr>
      </w:pPr>
    </w:p>
    <w:p>
      <w:pPr>
        <w:spacing w:line="297" w:lineRule="auto"/>
        <w:rPr>
          <w:rFonts w:ascii="Arial"/>
          <w:sz w:val="21"/>
        </w:rPr>
      </w:pPr>
    </w:p>
    <w:p>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spacing w:val="-7"/>
          <w:sz w:val="22"/>
          <w:szCs w:val="22"/>
        </w:rPr>
        <w:tab/>
      </w:r>
      <w:r>
        <w:rPr>
          <w:spacing w:val="-7"/>
          <w:sz w:val="22"/>
          <w:szCs w:val="22"/>
        </w:rPr>
        <w:t>年      日       日</w:t>
      </w:r>
    </w:p>
    <w:p>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jc w:val="center"/>
        <w:textAlignment w:val="auto"/>
        <w:rPr>
          <w:rFonts w:hint="eastAsia" w:ascii="宋体" w:hAnsi="宋体" w:eastAsia="宋体" w:cs="宋体"/>
          <w:b/>
          <w:bCs/>
          <w:szCs w:val="21"/>
          <w:highlight w:val="none"/>
        </w:rPr>
      </w:pPr>
      <w:r>
        <w:rPr>
          <w:rFonts w:hint="eastAsia" w:ascii="宋体" w:hAnsi="宋体" w:eastAsia="宋体" w:cs="宋体"/>
          <w:b/>
          <w:bCs/>
          <w:kern w:val="2"/>
          <w:sz w:val="40"/>
          <w:szCs w:val="40"/>
          <w:highlight w:val="none"/>
          <w:lang w:val="en-US" w:eastAsia="zh-CN" w:bidi="ar-SA"/>
        </w:rPr>
        <w:t>三、法定代表人授权委托书</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pPr>
        <w:rPr>
          <w:rFonts w:hint="eastAsia"/>
          <w:lang w:val="en-US" w:eastAsia="zh-CN"/>
        </w:rPr>
      </w:pPr>
      <w:r>
        <w:rPr>
          <w:rFonts w:hint="eastAsia"/>
          <w:lang w:val="en-US" w:eastAsia="zh-CN"/>
        </w:rPr>
        <w:br w:type="page"/>
      </w:r>
    </w:p>
    <w:p>
      <w:pPr>
        <w:rPr>
          <w:rFonts w:hint="eastAsia"/>
          <w:lang w:val="en-US" w:eastAsia="zh-CN"/>
        </w:rPr>
        <w:sectPr>
          <w:pgSz w:w="11906" w:h="16838"/>
          <w:pgMar w:top="1270" w:right="1689" w:bottom="1270" w:left="1633"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jc w:val="center"/>
        <w:rPr>
          <w:rFonts w:hint="eastAsia" w:eastAsia="宋体"/>
          <w:b/>
          <w:bCs/>
          <w:lang w:val="en-US" w:eastAsia="zh-CN"/>
        </w:rPr>
      </w:pPr>
      <w:r>
        <w:rPr>
          <w:rFonts w:hint="eastAsia" w:ascii="宋体" w:hAnsi="宋体" w:eastAsia="宋体" w:cs="宋体"/>
          <w:b/>
          <w:bCs/>
          <w:kern w:val="2"/>
          <w:sz w:val="40"/>
          <w:szCs w:val="40"/>
          <w:highlight w:val="none"/>
          <w:lang w:val="en-US" w:eastAsia="zh-CN" w:bidi="ar-SA"/>
        </w:rPr>
        <w:t>四、报价一览标</w:t>
      </w:r>
    </w:p>
    <w:tbl>
      <w:tblPr>
        <w:tblStyle w:val="10"/>
        <w:tblW w:w="148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32" w:type="dxa"/>
          <w:left w:w="64" w:type="dxa"/>
          <w:bottom w:w="32" w:type="dxa"/>
          <w:right w:w="64" w:type="dxa"/>
        </w:tblCellMar>
      </w:tblPr>
      <w:tblGrid>
        <w:gridCol w:w="521"/>
        <w:gridCol w:w="940"/>
        <w:gridCol w:w="4184"/>
        <w:gridCol w:w="586"/>
        <w:gridCol w:w="610"/>
        <w:gridCol w:w="740"/>
        <w:gridCol w:w="1230"/>
        <w:gridCol w:w="900"/>
        <w:gridCol w:w="900"/>
        <w:gridCol w:w="1040"/>
        <w:gridCol w:w="1000"/>
        <w:gridCol w:w="659"/>
        <w:gridCol w:w="660"/>
        <w:gridCol w:w="8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tblHeader/>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项目特征</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品牌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规格型号</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不含税单价</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不含税合价</w:t>
            </w:r>
          </w:p>
        </w:tc>
        <w:tc>
          <w:tcPr>
            <w:tcW w:w="1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含税单价</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含税合价</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税额</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税率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一</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配电盘</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1.1</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1、空开：C10 220V10A2P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2、空开：C6  220V6A 1P  5个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3、电源防雷器：1个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limp≥20KA(10/350US)(一级防护）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Uc≥320V，Up≤2.5kv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4、二合一防雷器：4个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最大持续工作电压Uc：≥30V；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标称放电电流（8/20us）In：≥5KA/线；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最大放电电流 （8/20us）Imax：≥10KA/线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5、开关电源：120W DC24V 5A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6、导轨插座：5孔- 6A单相两极带接地4个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7、线槽：助燃40×40  1.8米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8、导轨：C45  1米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9、汇流排：1P32A    0.2米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10、零排：2*20-7位,含M6绝缘子、M6螺栓1个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11、地排：2*20 7位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12、设备箱220V电源线（红色）BV2.5MM² 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13、设备箱220V电源线（蓝色）BV2.5MM² 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14、设备电源线（红色）弱电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15、设备电源线（蓝色）弱电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16、设备接地双色线          VR4MM²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17、主电源接线端子    4504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18、电源指示灯： 220V       1个</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套</w:t>
            </w: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18</w:t>
            </w: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22"/>
                <w:szCs w:val="22"/>
                <w:u w:val="none"/>
                <w:lang w:val="en-US" w:eastAsia="zh-CN"/>
              </w:rPr>
              <w:t>国产优质</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宽600mm×高1000mm×深450mm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壁厚2.2mm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表面喷塑灰白色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配电盘厚1.2mm</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1.2</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1、空开：C10  220V10A2P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2、空开：C6  220V6A 1P     4个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3、电源防雷器：1个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limp≥20KA(10/350US)(一级防护）;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Uc≥320V，Up≤2.5kv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4、二合一防雷器：3个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最大持续工作电压Uc：≥30V；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标称放电电流（8/20us）In：≥5KA/线；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最大放电电流 （8/20us）Imax：≥10KA/线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5、开关电源：120W DC24V 5A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6、导轨插座：5孔- 6A单相两极带接地3个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7、线槽：助燃40×40     1.8米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8、导轨：C45  1米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9、汇流排：1P32A   0.2米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10、零排：2*20-7位,含M6绝缘子、M6螺栓1个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11、地排：2*20 7位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12、设备箱220V电源线（红色）BV2.5MM² 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13、设备箱220V电源线（蓝色）BV2.5MM² 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14、设备电源线（红色）弱电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15、设备电源线（蓝色）弱电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16、设备接地双色线          BVR4MM²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17、主电源接线端子 4504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18、电源指示灯： 220V       1个</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套</w:t>
            </w: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73</w:t>
            </w: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22"/>
                <w:szCs w:val="22"/>
                <w:u w:val="none"/>
                <w:lang w:val="en-US" w:eastAsia="zh-CN"/>
              </w:rPr>
              <w:t>国产优质</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宽600mm×高1000mm×深450mm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壁厚1.2mm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表面喷塑灰白色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配电盘厚1.2mm</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1.3</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1、空开：C10 220V10A2P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2、空开：C6  220V6A 1P   3个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3、电源防雷器：1个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limp≥20KA(10/350US)(一级防护）;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Uc≥320V，Up≤2.5kv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4、二合一防雷器：2个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最大持续工作电压Uc：≥30V；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标称放电电流（8/20us）In：≥5KA/线；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最大放电电流 （8/20us）Imax：≥10KA/线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5、开关电源：120W DC24V 5A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6、导轨插座：5孔- 6A单相两极带接地  2个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7、线槽：助燃40×40     1.8米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8、导轨：C45        1米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9、汇流排：1P32A    0.2米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10、零排：2*20-7位,含M6绝缘子、M6螺栓1个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11、地排：2*20 7位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12、设备箱220V电源线（红色）BV2.5MM² 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13、设备箱220V电源线（蓝色）BV2.5MM² 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14、设备电源线（红色）弱电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15、设备电源线（蓝色）弱电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16、设备接地双色线          BVR4MM²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17、主电源接线端子    4504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18、电源指示灯： 220V           1个</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套</w:t>
            </w: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2</w:t>
            </w: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22"/>
                <w:szCs w:val="22"/>
                <w:u w:val="none"/>
                <w:lang w:val="en-US" w:eastAsia="zh-CN"/>
              </w:rPr>
              <w:t>国产优质</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宽600mm×高1000mm×深450mm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壁厚2.2mm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表面喷塑灰白色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配电盘厚1.2mm</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1.4</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1、空开：C10  220V10A2P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2、空开：C6  220V6A 1P   3个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3、电源防雷器：1个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limp≥20KA(10/350US)(一级防护）;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Uc≥320V，Up≤2.5kv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4、二合一防雷器：2个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最大持续工作电压Uc：≥30V；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标称放电电流（8/20us）In：≥5KA/线；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最大放电电流 （8/20us）Imax：≥10KA/线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5、开关电源：120W DC24V 5A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6、导轨插座：5孔- 6A单相两极带接地2个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7、线槽：助燃40×40     1.8米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8、导轨：C45        1米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9、汇流排：1P32A    0.2米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10、零排：2*20-7位,含M6绝缘子、M6螺栓1个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11、地排：2*20 7位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12、设备箱220V电源线（红色）BV2.5MM² 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13、设备箱220V电源线（蓝色）BV2.5MM² 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14、设备电源线（红色）弱电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15、设备电源线（蓝色）弱电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16、设备接地双色线          BVR4MM²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17、电源指示灯： 220V      1个</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套</w:t>
            </w: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11</w:t>
            </w: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22"/>
                <w:szCs w:val="22"/>
                <w:u w:val="none"/>
                <w:lang w:val="en-US" w:eastAsia="zh-CN"/>
              </w:rPr>
              <w:t>国产优质</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宽500mm×高600mm×深450mm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壁厚2.2mm；衬板厚1.5mm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表面喷塑灰白色</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1.5</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1、空开：C10  220V10A2P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2、空开：C6  220V6A 1P     4个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3、电源防雷器：1个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limp≥20KA(10/350US)(一级防护）;Uc≥320V，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Up≤2.5kv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4、二合一防雷器：3个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最大持续工作电压Uc：≥30V；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标称放电电流（8/20us）In：≥5KA/线；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最大放电电流 （8/20us）Imax：≥10KA/线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5、开关电源：120W DC24V 5A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6、导轨插座：5孔- 6A单相两极带接地3个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7、线槽：助燃40×40     1.8米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8、导轨：C45        1米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9、汇流排：1P32A    0.2米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10、零排：2*20-7位,含M6绝缘子、M6螺栓1个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11、地排：2*20 7位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12、设备箱220V电源线（红色）BV2.5MM² 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13、设备箱220V电源线（蓝色）BV2.5MM² 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14、设备电源线（红色）弱电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15、设备电源线（蓝色）弱电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16、设备接地双色线          BVR4MM²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17、电源指示灯： 220V  1个</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套</w:t>
            </w: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3</w:t>
            </w: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22"/>
                <w:szCs w:val="22"/>
                <w:u w:val="none"/>
                <w:lang w:val="en-US" w:eastAsia="zh-CN"/>
              </w:rPr>
              <w:t>国产优质</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 xml:space="preserve">宽500mm×高600mm×深450mm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壁厚2.2mm；衬板厚1.5mm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表面喷塑灰白色</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1.6</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1、空开：C10  220V10A2P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2、空开：C6  220V6A 1P 5个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3、电源防雷器：1个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limp≥20KA(10/350US)(一级防护）;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Uc≥320V，Up≤2.5kv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4、二合一防雷器：4个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最大持续工作电压Uc：≥30V；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标称放电电流（8/20us）In：≥5KA/线；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最大放电电流 （8/20us）Imax：≥10KA/线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5、开关电源：120W DC24V 5A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6、导轨插座：5孔- 6A单相两极带接地4个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7、线槽：助燃40×40     1.8米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8、导轨：C45        1米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9、汇流排：1P32A    0.2米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10、零排：2*20-7位,含M6绝缘子、M6螺栓1个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11、地排：2*20 7位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12、设备箱220V电源线（红色）BV2.5MM² 5米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13、设备箱220V电源线（蓝色）BV2.5MM² 5米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14、设备电源线（红色）弱电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15、设备电源线（蓝色）弱电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16、设备接地双色线          BVR4MM²  5米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17、电源指示灯： 220V       1个</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套</w:t>
            </w: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3</w:t>
            </w: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22"/>
                <w:szCs w:val="22"/>
                <w:u w:val="none"/>
                <w:lang w:val="en-US" w:eastAsia="zh-CN"/>
              </w:rPr>
              <w:t>国产优质</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 xml:space="preserve">宽500mm×高600mm×深450mm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壁厚2.2mm；衬板厚1.5mm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表面喷塑灰白色</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1.7</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1、空开：C10  220V10A2P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2、空开：C6  220V6A 1P 7个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3、电源防雷器：1个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limp≥20KA(10/350US)(一级防护）;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Uc≥320V，Up≤2.5kv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4、二合一防雷器：6个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最大持续工作电压Uc：≥30V；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标称放电电流（8/20us）In：≥5KA/线；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最大放电电流 （8/20us）Imax：≥10KA/线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5、开关电源：120W DC24V 5A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6、导轨插座：5孔- 6A单相两极带接地 6个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7、线槽：助燃40×40     1.8米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8、导轨：C45        1米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9、汇流排：1P32A    0.2米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10、零排：2*20-7位,含M6绝缘子、M6螺栓1个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11、地排：2*20 7位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12、设备箱220V电源线（红色）BV2.5MM² 5米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13、设备箱220V电源线（蓝色）BV2.5MM² 5米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14、设备电源线（红色）弱电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15、设备电源线（蓝色）弱电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16、设备接地双色线          BVR4MM²  5米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17、电源指示灯： 220V    1个</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套</w:t>
            </w: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w:t>
            </w: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22"/>
                <w:szCs w:val="22"/>
                <w:u w:val="none"/>
                <w:lang w:val="en-US" w:eastAsia="zh-CN"/>
              </w:rPr>
              <w:t>国产优质</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 xml:space="preserve">宽500mm×高600mm×深450mm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壁厚2.2mm；衬板厚1.5mm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表面喷塑灰白色</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1.8</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1、空开：C10  220V10A2P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2、空开：C6  220V6A 1P 8个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3、电源防雷器：1个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limp≥20KA(10/350US)(一级防护）;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Uc≥320V，Up≤2.5kv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4、二合一防雷器：7个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最大持续工作电压Uc：≥30V；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标称放电电流（8/20us）In：≥5KA/线；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最大放电电流 （8/20us）Imax：≥10KA/线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5、开关电源：120W DC24V 5A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6、导轨插座：5孔- 6A单相两极带接地 7个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7、线槽：助燃40×40     1.8米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8、导轨：C45        1米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9、汇流排：1P32A    0.2米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10、零排：2*20-7位,含M6绝缘子、M6螺栓1个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11、地排：2*20 7位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12、设备箱220V电源线（红色）BV2.5MM² 5米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13、设备箱220V电源线（蓝色）BV2.5MM² 5米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14、设备电源线（红色）弱电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15、设备电源线（蓝色）弱电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16、设备接地双色线          BVR4MM²  5米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17、电源指示灯： 220V      1个</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套</w:t>
            </w: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3</w:t>
            </w: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22"/>
                <w:szCs w:val="22"/>
                <w:u w:val="none"/>
                <w:lang w:val="en-US" w:eastAsia="zh-CN"/>
              </w:rPr>
              <w:t>国产优质</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 xml:space="preserve">宽500mm×高600mm×深450mm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壁厚2.2mm；衬板厚1.5mm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表面喷塑灰白色</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1.9</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1、空开：C10  220V10A2P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2、空开：C6  220V6A 1P     3个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3、电源防雷器：1个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limp≥20KA(10/350US)(一级防护）;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Uc≥320V，Up≤2.5kv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4、二合一防雷器：2个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最大持续工作电压Uc：≥30V；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标称放电电流（8/20us）In：≥5KA/线；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最大放电电流 （8/20us）Imax：≥10KA/线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5、开关电源：120W DC24V 5A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6、导轨插座：5孔- 6A单相两极带接地2个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7、线槽：助燃40×40     1.8米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8、导轨：C45        1米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9、汇流排：1P32A    0.2米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10、零排：2*20-7位,含M6绝缘子、M6螺栓1个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11、地排：2*20 7位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12、设备箱220V电源线（红色）BV2.5MM² 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13、设备箱220V电源线（蓝色）BV2.5MM² 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14、设备电源线（红色）弱电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15、设备电源线（蓝色）弱电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16、设备接地双色线          BVR4MM²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17、电源指示灯： 220V     1个</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套</w:t>
            </w: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4</w:t>
            </w: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22"/>
                <w:szCs w:val="22"/>
                <w:u w:val="none"/>
                <w:lang w:val="en-US" w:eastAsia="zh-CN"/>
              </w:rPr>
              <w:t>国产优质</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 xml:space="preserve">宽500mm×高600mm×深450mm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壁厚2.2mm；衬板厚1.5mm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表面喷塑灰白色</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 xml:space="preserve">1.10 </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1、空开：C10 220V10A2P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2、空开：C6  220V6A 1P   4个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3、电源防雷器：1个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limp≥20KA(10/350US)(一级防护）;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Uc≥320V，Up≤2.5kv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4、二合一防雷器：3个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最大持续工作电压Uc：≥30V；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标称放电电流（8/20us）In：≥5KA/线；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最大放电电流 （8/20us）Imax：≥10KA/线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5、开关电源：120W DC24V 5A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6、导轨插座：5孔- 6A单相两极带接地3个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7、线槽：助燃40×40     1.8米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8、导轨：C45        1米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9、汇流排：1P32A    0.2米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10、零排：2*20-7位,含M6绝缘子、M6螺栓1个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11、地排：2*20 7位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12、设备箱220V电源线（红色）BV2.5MM² 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13、设备箱220V电源线（蓝色）BV2.5MM² 2米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14、设备电源线（红色）弱电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15、设备电源线（蓝色）弱电  RV1.5MM²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16、设备接地双色线          BVR4MM²  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17、电源指示灯： 220V       1个</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套</w:t>
            </w: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6</w:t>
            </w: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22"/>
                <w:szCs w:val="22"/>
                <w:u w:val="none"/>
                <w:lang w:val="en-US" w:eastAsia="zh-CN"/>
              </w:rPr>
              <w:t>国产优质</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 xml:space="preserve">宽500mm×高600mm×深450mm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壁厚2.2mm；衬板厚1.5mm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表面喷塑灰白色</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1.11</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1、空开：C10  220V10A2P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2、空开：C6  220V6A 1P     3个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3、电源防雷器：1个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limp≥20KA(10/350US)(一级防护）;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Uc≥320V，Up≤2.5kv</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4、开关电源：120W DC24V 5A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5、导轨插座：5孔- 6A单相两极带接地 2个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6、线槽：阻燃40×40     0.8米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7、导轨：C45        1米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8、汇流排：1P32A    0.3米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9、零排：2*20-7位,含M6绝缘子、M6螺栓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10、地排：2*20 7位         1个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11、电源指示灯： 220V   1个</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套</w:t>
            </w: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7</w:t>
            </w: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22"/>
                <w:szCs w:val="22"/>
                <w:u w:val="none"/>
                <w:lang w:val="en-US" w:eastAsia="zh-CN"/>
              </w:rPr>
              <w:t>国产优质</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 xml:space="preserve">宽600mm×高1200mm×深600mm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不锈钢材质，颜色与航站区立杆颜色一致</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977"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1.12</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设备托盘：1个</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套</w:t>
            </w: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2</w:t>
            </w: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22"/>
                <w:szCs w:val="22"/>
                <w:u w:val="none"/>
                <w:lang w:val="en-US" w:eastAsia="zh-CN"/>
              </w:rPr>
              <w:t>国产优质</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 xml:space="preserve">宽600mm×高1200mm×深600mm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不锈钢材质，颜色与航站区立杆颜色一致</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21"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1.13</w:t>
            </w:r>
          </w:p>
        </w:tc>
        <w:tc>
          <w:tcPr>
            <w:tcW w:w="9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二合一防雷</w:t>
            </w:r>
          </w:p>
        </w:tc>
        <w:tc>
          <w:tcPr>
            <w:tcW w:w="418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最大持续工作电压Uc：≥30V；标称放电电流（8/20us）In：≥5KA/线；最大放电电流 （8/20us）Imax：≥10KA/线</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个</w:t>
            </w: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10</w:t>
            </w: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22"/>
                <w:szCs w:val="22"/>
                <w:u w:val="none"/>
                <w:lang w:val="en-US" w:eastAsia="zh-CN"/>
              </w:rPr>
              <w:t>国产优质</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645"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z w:val="18"/>
                <w:szCs w:val="18"/>
                <w:u w:val="none"/>
              </w:rPr>
            </w:pPr>
            <w:r>
              <w:rPr>
                <w:rFonts w:hint="eastAsia" w:ascii="宋体" w:hAnsi="宋体" w:eastAsia="宋体" w:cs="宋体"/>
                <w:b/>
                <w:i w:val="0"/>
                <w:iCs w:val="0"/>
                <w:color w:val="000000"/>
                <w:kern w:val="0"/>
                <w:sz w:val="18"/>
                <w:szCs w:val="18"/>
                <w:u w:val="none"/>
                <w:lang w:val="en-US" w:eastAsia="zh-CN" w:bidi="ar"/>
              </w:rPr>
              <w:t>合计</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z w:val="18"/>
                <w:szCs w:val="18"/>
                <w:u w:val="none"/>
              </w:rPr>
            </w:pPr>
          </w:p>
        </w:tc>
        <w:tc>
          <w:tcPr>
            <w:tcW w:w="61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z w:val="18"/>
                <w:szCs w:val="18"/>
                <w:u w:val="none"/>
              </w:rPr>
            </w:pPr>
          </w:p>
        </w:tc>
        <w:tc>
          <w:tcPr>
            <w:tcW w:w="7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z w:val="18"/>
                <w:szCs w:val="18"/>
                <w:u w:val="none"/>
              </w:rPr>
            </w:pP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z w:val="18"/>
                <w:szCs w:val="18"/>
                <w:u w:val="none"/>
              </w:rPr>
            </w:pPr>
          </w:p>
        </w:tc>
        <w:tc>
          <w:tcPr>
            <w:tcW w:w="10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z w:val="18"/>
                <w:szCs w:val="18"/>
                <w:u w:val="none"/>
              </w:rPr>
            </w:pPr>
          </w:p>
        </w:tc>
        <w:tc>
          <w:tcPr>
            <w:tcW w:w="100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z w:val="18"/>
                <w:szCs w:val="18"/>
                <w:u w:val="none"/>
              </w:rPr>
            </w:pPr>
          </w:p>
        </w:tc>
        <w:tc>
          <w:tcPr>
            <w:tcW w:w="6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z w:val="18"/>
                <w:szCs w:val="18"/>
                <w:u w:val="none"/>
              </w:rPr>
            </w:pPr>
          </w:p>
        </w:tc>
        <w:tc>
          <w:tcPr>
            <w:tcW w:w="6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snapToGrid w:val="0"/>
              <w:jc w:val="center"/>
              <w:rPr>
                <w:rFonts w:hint="eastAsia" w:ascii="宋体" w:hAnsi="宋体" w:eastAsia="宋体" w:cs="宋体"/>
                <w:b/>
                <w:i w:val="0"/>
                <w:iCs w:val="0"/>
                <w:color w:val="000000"/>
                <w:sz w:val="18"/>
                <w:szCs w:val="18"/>
                <w:u w:val="none"/>
              </w:rPr>
            </w:pPr>
          </w:p>
        </w:tc>
      </w:tr>
    </w:tbl>
    <w:p>
      <w:pPr>
        <w:pStyle w:val="3"/>
        <w:numPr>
          <w:ilvl w:val="0"/>
          <w:numId w:val="0"/>
        </w:numPr>
        <w:spacing w:before="47" w:line="219" w:lineRule="auto"/>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注： 1.按照设备采购13%税率计取；</w:t>
      </w:r>
    </w:p>
    <w:p>
      <w:pPr>
        <w:pStyle w:val="3"/>
        <w:keepNext w:val="0"/>
        <w:keepLines w:val="0"/>
        <w:pageBreakBefore w:val="0"/>
        <w:widowControl w:val="0"/>
        <w:numPr>
          <w:ilvl w:val="0"/>
          <w:numId w:val="0"/>
        </w:numPr>
        <w:kinsoku/>
        <w:wordWrap/>
        <w:overflowPunct/>
        <w:topLinePunct w:val="0"/>
        <w:autoSpaceDE/>
        <w:autoSpaceDN/>
        <w:bidi w:val="0"/>
        <w:adjustRightInd/>
        <w:snapToGrid/>
        <w:spacing w:before="47" w:line="219" w:lineRule="auto"/>
        <w:ind w:left="567" w:leftChars="270"/>
        <w:textAlignment w:val="auto"/>
        <w:rPr>
          <w:rFonts w:hint="eastAsia" w:ascii="黑体" w:hAnsi="黑体" w:eastAsia="黑体" w:cs="黑体"/>
          <w:color w:val="auto"/>
          <w:spacing w:val="27"/>
          <w:sz w:val="32"/>
          <w:szCs w:val="32"/>
          <w:highlight w:val="none"/>
        </w:rPr>
      </w:pPr>
      <w:r>
        <w:rPr>
          <w:rFonts w:hint="eastAsia" w:ascii="宋体" w:hAnsi="宋体" w:eastAsia="宋体" w:cs="宋体"/>
          <w:i w:val="0"/>
          <w:iCs w:val="0"/>
          <w:color w:val="auto"/>
          <w:kern w:val="0"/>
          <w:sz w:val="22"/>
          <w:szCs w:val="22"/>
          <w:highlight w:val="none"/>
          <w:u w:val="none"/>
          <w:lang w:val="en-US" w:eastAsia="zh-CN" w:bidi="ar"/>
        </w:rPr>
        <w:t>2.其他未尽事宜，详见清单及招标文件。</w:t>
      </w:r>
    </w:p>
    <w:p>
      <w:pPr>
        <w:rPr>
          <w:rFonts w:hint="default" w:eastAsia="宋体"/>
          <w:b/>
          <w:bCs/>
          <w:lang w:val="en-US" w:eastAsia="zh-CN"/>
        </w:rPr>
        <w:sectPr>
          <w:pgSz w:w="16838" w:h="11906" w:orient="landscape"/>
          <w:pgMar w:top="1134" w:right="1440" w:bottom="1474" w:left="1440"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numPr>
          <w:ilvl w:val="0"/>
          <w:numId w:val="0"/>
        </w:numPr>
        <w:bidi w:val="0"/>
        <w:jc w:val="center"/>
        <w:rPr>
          <w:rFonts w:hint="default" w:ascii="Arial"/>
          <w:sz w:val="21"/>
          <w:lang w:val="en-US" w:eastAsia="zh-CN"/>
        </w:rPr>
        <w:sectPr>
          <w:headerReference r:id="rId5" w:type="default"/>
          <w:footerReference r:id="rId6" w:type="default"/>
          <w:pgSz w:w="11910" w:h="16840"/>
          <w:pgMar w:top="980" w:right="1310" w:bottom="1120" w:left="1140" w:header="746" w:footer="897" w:gutter="0"/>
          <w:pgNumType w:fmt="decimal"/>
          <w:cols w:space="720" w:num="1"/>
        </w:sectPr>
      </w:pPr>
      <w:r>
        <w:rPr>
          <w:rFonts w:hint="eastAsia" w:ascii="宋体" w:hAnsi="宋体" w:eastAsia="宋体" w:cs="宋体"/>
          <w:spacing w:val="27"/>
          <w:sz w:val="40"/>
          <w:szCs w:val="40"/>
          <w:lang w:val="en-US" w:eastAsia="zh-CN"/>
        </w:rPr>
        <w:t>五、营业执照</w:t>
      </w:r>
    </w:p>
    <w:p>
      <w:pPr>
        <w:numPr>
          <w:ilvl w:val="0"/>
          <w:numId w:val="0"/>
        </w:numPr>
        <w:bidi w:val="0"/>
        <w:jc w:val="center"/>
        <w:rPr>
          <w:rFonts w:hint="eastAsia" w:ascii="黑体" w:hAnsi="黑体" w:eastAsia="黑体" w:cs="黑体"/>
          <w:spacing w:val="27"/>
          <w:sz w:val="32"/>
          <w:szCs w:val="32"/>
          <w:lang w:val="en-US" w:eastAsia="zh-CN"/>
        </w:rPr>
      </w:pPr>
      <w:r>
        <w:rPr>
          <w:rFonts w:hint="eastAsia" w:ascii="宋体" w:hAnsi="宋体" w:eastAsia="宋体" w:cs="宋体"/>
          <w:spacing w:val="27"/>
          <w:sz w:val="40"/>
          <w:szCs w:val="40"/>
          <w:lang w:val="en-US" w:eastAsia="zh-CN"/>
        </w:rPr>
        <w:t>六、承诺书</w:t>
      </w:r>
    </w:p>
    <w:p>
      <w:pPr>
        <w:pStyle w:val="3"/>
        <w:numPr>
          <w:ilvl w:val="0"/>
          <w:numId w:val="0"/>
        </w:numPr>
        <w:spacing w:before="47" w:line="219" w:lineRule="auto"/>
        <w:jc w:val="center"/>
        <w:rPr>
          <w:rFonts w:hint="eastAsia" w:ascii="黑体" w:hAnsi="黑体" w:eastAsia="黑体" w:cs="黑体"/>
          <w:spacing w:val="27"/>
          <w:sz w:val="32"/>
          <w:szCs w:val="32"/>
          <w:lang w:val="en-US" w:eastAsia="zh-CN"/>
        </w:rPr>
      </w:pPr>
      <w:r>
        <w:rPr>
          <w:rFonts w:hint="eastAsia"/>
          <w:lang w:val="en-US" w:eastAsia="zh-CN"/>
        </w:rPr>
        <w:t>（注意：根据招标要求自拟，要求法定代表人签字，加盖公司公章）</w:t>
      </w:r>
    </w:p>
    <w:p>
      <w:pPr>
        <w:spacing w:line="360" w:lineRule="auto"/>
        <w:ind w:firstLine="4337" w:firstLineChars="1800"/>
        <w:rPr>
          <w:rFonts w:hint="eastAsia" w:ascii="黑体" w:hAnsi="黑体" w:eastAsia="黑体"/>
          <w:b/>
          <w:bCs/>
          <w:color w:val="auto"/>
          <w:sz w:val="24"/>
          <w:szCs w:val="24"/>
          <w:lang w:val="en-US" w:eastAsia="zh-CN"/>
        </w:rPr>
        <w:sectPr>
          <w:headerReference r:id="rId7" w:type="default"/>
          <w:footerReference r:id="rId8" w:type="default"/>
          <w:pgSz w:w="11906" w:h="16838"/>
          <w:pgMar w:top="737" w:right="1134" w:bottom="737" w:left="1134" w:header="851" w:footer="720" w:gutter="0"/>
          <w:pgNumType w:fmt="decimal"/>
          <w:cols w:space="0" w:num="1"/>
        </w:sectPr>
      </w:pPr>
    </w:p>
    <w:p>
      <w:pPr>
        <w:spacing w:line="360" w:lineRule="auto"/>
        <w:jc w:val="center"/>
        <w:rPr>
          <w:rFonts w:hint="default" w:ascii="黑体" w:hAnsi="黑体" w:eastAsia="黑体"/>
          <w:b/>
          <w:bCs/>
          <w:color w:val="auto"/>
          <w:sz w:val="24"/>
          <w:szCs w:val="24"/>
          <w:lang w:val="en-US" w:eastAsia="zh-CN"/>
        </w:rPr>
      </w:pPr>
      <w:r>
        <w:rPr>
          <w:rFonts w:hint="eastAsia" w:ascii="宋体" w:hAnsi="宋体" w:eastAsia="宋体" w:cs="宋体"/>
          <w:b/>
          <w:bCs/>
          <w:color w:val="auto"/>
          <w:sz w:val="40"/>
          <w:szCs w:val="40"/>
          <w:lang w:val="en-US" w:eastAsia="zh-CN"/>
        </w:rPr>
        <w:t>七、</w:t>
      </w:r>
      <w:r>
        <w:rPr>
          <w:rFonts w:hint="eastAsia" w:ascii="宋体" w:hAnsi="宋体" w:eastAsia="宋体" w:cs="宋体"/>
          <w:snapToGrid w:val="0"/>
          <w:sz w:val="40"/>
          <w:szCs w:val="40"/>
          <w:lang w:val="en-US" w:eastAsia="zh-CN"/>
        </w:rPr>
        <w:t>其他资格要求文件</w:t>
      </w:r>
    </w:p>
    <w:sectPr>
      <w:pgSz w:w="11906" w:h="16838"/>
      <w:pgMar w:top="737" w:right="1134" w:bottom="737" w:left="1134" w:header="851" w:footer="720" w:gutter="0"/>
      <w:pgNumType w:fmt="decimal" w:start="1"/>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-24765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95pt;height:144pt;width:144pt;mso-position-horizontal:center;mso-position-horizontal-relative:margin;mso-wrap-style:none;z-index:251659264;mso-width-relative:page;mso-height-relative:page;" filled="f" stroked="f" coordsize="21600,21600" o:gfxdata="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LM8jedUAAAAH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-24765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16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1.95pt;height:144pt;width:144pt;mso-position-horizontal:center;mso-position-horizontal-relative:margin;mso-wrap-style:none;z-index:251660288;mso-width-relative:page;mso-height-relative:page;" filled="f" stroked="f" coordsize="21600,21600" o:gfxdata="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n24Q9MAAAAHAQAADwAAAAAAAAABACAAAAAiAAAAZHJzL2Rvd25yZXYu&#10;eG1sUEsBAhQAFAAAAAgAh07iQPQJJ5fHAQAAmQMAAA4AAAAAAAAAAQAgAAAAIgEAAGRycy9lMm9E&#10;b2MueG1sUEsFBgAAAAAGAAYAWQEAAFs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819"/>
        <w:tab w:val="clear" w:pos="4153"/>
      </w:tabs>
      <w:jc w:val="both"/>
      <w:rPr>
        <w:rFonts w:hint="default" w:eastAsia="宋体"/>
        <w:sz w:val="15"/>
        <w:szCs w:val="15"/>
        <w:lang w:val="en-US"/>
      </w:rPr>
    </w:pPr>
    <w:r>
      <w:rPr>
        <w:sz w:val="15"/>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-24765</wp:posOffset>
              </wp:positionV>
              <wp:extent cx="86360" cy="186055"/>
              <wp:effectExtent l="0" t="0" r="0" b="0"/>
              <wp:wrapNone/>
              <wp:docPr id="3" name="文本框 3"/>
              <wp:cNvGraphicFramePr/>
              <a:graphic xmlns:a="http://schemas.openxmlformats.org/drawingml/2006/main">
                <a:graphicData uri="http://schemas.microsoft.com/office/word/2010/wordprocessingShape">
                  <wps:wsp>
                    <wps:cNvSpPr txBox="1"/>
                    <wps:spPr>
                      <a:xfrm>
                        <a:off x="0" y="0"/>
                        <a:ext cx="86360" cy="1860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jc w:val="center"/>
                          </w:pPr>
                          <w:r>
                            <w:rPr>
                              <w:rFonts w:hint="eastAsia" w:eastAsia="宋体"/>
                            </w:rPr>
                            <w:t xml:space="preserve">                                           </w:t>
                          </w:r>
                          <w:r>
                            <w:fldChar w:fldCharType="begin"/>
                          </w:r>
                          <w:r>
                            <w:instrText xml:space="preserve">PAGE   \* MERGEFORMAT</w:instrText>
                          </w:r>
                          <w:r>
                            <w:fldChar w:fldCharType="separate"/>
                          </w:r>
                          <w:r>
                            <w:rPr>
                              <w:lang w:val="zh-CN"/>
                            </w:rPr>
                            <w:t>3</w:t>
                          </w:r>
                          <w:r>
                            <w:rPr>
                              <w:lang w:val="zh-CN"/>
                            </w:rPr>
                            <w:fldChar w:fldCharType="end"/>
                          </w:r>
                          <w:r>
                            <w:rPr>
                              <w:rFonts w:hint="eastAsia" w:eastAsia="宋体"/>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95pt;height:14.65pt;width:6.8pt;mso-position-horizontal:center;mso-position-horizontal-relative:margin;z-index:251661312;mso-width-relative:page;mso-height-relative:page;" filled="f" stroked="f" coordsize="21600,21600" o:gfxdata="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qeaJCNUAAAAFAQAADwAAAAAAAAABACAAAAAiAAAAZHJzL2Rvd25yZXYu&#10;eG1sUEsBAhQAFAAAAAgAh07iQO8oB9A3AgAAYAQAAA4AAAAAAAAAAQAgAAAAJAEAAGRycy9lMm9E&#10;b2MueG1sUEsFBgAAAAAGAAYAWQEAAM0FAAAAAA==&#10;">
              <v:fill on="f" focussize="0,0"/>
              <v:stroke on="f" weight="0.5pt"/>
              <v:imagedata o:title=""/>
              <o:lock v:ext="edit" aspectratio="f"/>
              <v:textbox inset="0mm,0mm,0mm,0mm">
                <w:txbxContent>
                  <w:p>
                    <w:pPr>
                      <w:pStyle w:val="5"/>
                      <w:jc w:val="center"/>
                    </w:pPr>
                    <w:r>
                      <w:rPr>
                        <w:rFonts w:hint="eastAsia" w:eastAsia="宋体"/>
                      </w:rPr>
                      <w:t xml:space="preserve">                                           </w:t>
                    </w:r>
                    <w:r>
                      <w:fldChar w:fldCharType="begin"/>
                    </w:r>
                    <w:r>
                      <w:instrText xml:space="preserve">PAGE   \* MERGEFORMAT</w:instrText>
                    </w:r>
                    <w:r>
                      <w:fldChar w:fldCharType="separate"/>
                    </w:r>
                    <w:r>
                      <w:rPr>
                        <w:lang w:val="zh-CN"/>
                      </w:rPr>
                      <w:t>3</w:t>
                    </w:r>
                    <w:r>
                      <w:rPr>
                        <w:lang w:val="zh-CN"/>
                      </w:rPr>
                      <w:fldChar w:fldCharType="end"/>
                    </w:r>
                    <w:r>
                      <w:rPr>
                        <w:rFonts w:hint="eastAsia" w:eastAsia="宋体"/>
                      </w:rPr>
                      <w:t xml:space="preserve">                    </w:t>
                    </w:r>
                  </w:p>
                </w:txbxContent>
              </v:textbox>
            </v:shape>
          </w:pict>
        </mc:Fallback>
      </mc:AlternateContent>
    </w:r>
    <w:r>
      <w:rPr>
        <w:rFonts w:hint="eastAsia" w:eastAsia="宋体"/>
        <w:sz w:val="15"/>
        <w:szCs w:val="15"/>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0E764"/>
    <w:multiLevelType w:val="singleLevel"/>
    <w:tmpl w:val="CEA0E764"/>
    <w:lvl w:ilvl="0" w:tentative="0">
      <w:start w:val="1"/>
      <w:numFmt w:val="chineseCounting"/>
      <w:suff w:val="nothing"/>
      <w:lvlText w:val="%1、"/>
      <w:lvlJc w:val="left"/>
      <w:rPr>
        <w:rFonts w:hint="eastAsia"/>
      </w:rPr>
    </w:lvl>
  </w:abstractNum>
  <w:abstractNum w:abstractNumId="1">
    <w:nsid w:val="E0520678"/>
    <w:multiLevelType w:val="singleLevel"/>
    <w:tmpl w:val="E0520678"/>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A2NTY1YzJkY2EzM2RjMzRkZWQzNWE1ZGE3NDY3NWUifQ=="/>
  </w:docVars>
  <w:rsids>
    <w:rsidRoot w:val="002B10A7"/>
    <w:rsid w:val="002B10A7"/>
    <w:rsid w:val="0054437A"/>
    <w:rsid w:val="00626977"/>
    <w:rsid w:val="009A4DEA"/>
    <w:rsid w:val="00B161F1"/>
    <w:rsid w:val="00BC3B05"/>
    <w:rsid w:val="00E367B4"/>
    <w:rsid w:val="00FA294D"/>
    <w:rsid w:val="00FB179F"/>
    <w:rsid w:val="00FC22FE"/>
    <w:rsid w:val="012944F0"/>
    <w:rsid w:val="014C7CE8"/>
    <w:rsid w:val="01635C49"/>
    <w:rsid w:val="017E696D"/>
    <w:rsid w:val="02145195"/>
    <w:rsid w:val="02301FCF"/>
    <w:rsid w:val="0278078C"/>
    <w:rsid w:val="02E50728"/>
    <w:rsid w:val="078F69E9"/>
    <w:rsid w:val="08E150F4"/>
    <w:rsid w:val="097054AB"/>
    <w:rsid w:val="0A071294"/>
    <w:rsid w:val="0AC534D0"/>
    <w:rsid w:val="0ACC0D02"/>
    <w:rsid w:val="0AED4AF2"/>
    <w:rsid w:val="0B41349E"/>
    <w:rsid w:val="0C6A07D3"/>
    <w:rsid w:val="0D7B4129"/>
    <w:rsid w:val="0E5350E3"/>
    <w:rsid w:val="0F5D5730"/>
    <w:rsid w:val="10234F21"/>
    <w:rsid w:val="103575C1"/>
    <w:rsid w:val="115D0906"/>
    <w:rsid w:val="11DA5AB3"/>
    <w:rsid w:val="121F524D"/>
    <w:rsid w:val="134A2256"/>
    <w:rsid w:val="16041350"/>
    <w:rsid w:val="19E03E83"/>
    <w:rsid w:val="1A24794A"/>
    <w:rsid w:val="1AB70F5F"/>
    <w:rsid w:val="1B28788F"/>
    <w:rsid w:val="1CE4012E"/>
    <w:rsid w:val="1D8138E1"/>
    <w:rsid w:val="1F7A2683"/>
    <w:rsid w:val="20DD321B"/>
    <w:rsid w:val="21C61BB0"/>
    <w:rsid w:val="22243E0C"/>
    <w:rsid w:val="22250FCC"/>
    <w:rsid w:val="2406098A"/>
    <w:rsid w:val="24AD59F2"/>
    <w:rsid w:val="260C00C4"/>
    <w:rsid w:val="282E28F9"/>
    <w:rsid w:val="28BF2A3E"/>
    <w:rsid w:val="294C2226"/>
    <w:rsid w:val="294C32E2"/>
    <w:rsid w:val="2A316D5D"/>
    <w:rsid w:val="2AE9690F"/>
    <w:rsid w:val="2B9920E3"/>
    <w:rsid w:val="2B9F0C5F"/>
    <w:rsid w:val="2E0B7092"/>
    <w:rsid w:val="2E3210E4"/>
    <w:rsid w:val="2EA6515C"/>
    <w:rsid w:val="2FB120F1"/>
    <w:rsid w:val="30E821AF"/>
    <w:rsid w:val="3104623F"/>
    <w:rsid w:val="322A2FB9"/>
    <w:rsid w:val="32DC0FAC"/>
    <w:rsid w:val="331F412B"/>
    <w:rsid w:val="33E175A0"/>
    <w:rsid w:val="34A92764"/>
    <w:rsid w:val="35851A01"/>
    <w:rsid w:val="365C5659"/>
    <w:rsid w:val="37096EB0"/>
    <w:rsid w:val="370E7563"/>
    <w:rsid w:val="377F0AA2"/>
    <w:rsid w:val="37E6017D"/>
    <w:rsid w:val="37F01A66"/>
    <w:rsid w:val="38133FA2"/>
    <w:rsid w:val="39276F80"/>
    <w:rsid w:val="3A7D6FCD"/>
    <w:rsid w:val="3A971EE4"/>
    <w:rsid w:val="3B060054"/>
    <w:rsid w:val="3BB93C18"/>
    <w:rsid w:val="3D85630A"/>
    <w:rsid w:val="41B11ADD"/>
    <w:rsid w:val="42880842"/>
    <w:rsid w:val="43B9431B"/>
    <w:rsid w:val="43CC51CD"/>
    <w:rsid w:val="46382D6C"/>
    <w:rsid w:val="46B1043E"/>
    <w:rsid w:val="48C70BD8"/>
    <w:rsid w:val="49487872"/>
    <w:rsid w:val="499B6B7C"/>
    <w:rsid w:val="4A2D016F"/>
    <w:rsid w:val="4A3D6149"/>
    <w:rsid w:val="4AAE19D8"/>
    <w:rsid w:val="4AF41787"/>
    <w:rsid w:val="4BC81014"/>
    <w:rsid w:val="4BF83138"/>
    <w:rsid w:val="4C3346A1"/>
    <w:rsid w:val="4E4640FD"/>
    <w:rsid w:val="50EC0254"/>
    <w:rsid w:val="51AF590D"/>
    <w:rsid w:val="532E1C99"/>
    <w:rsid w:val="53446DA8"/>
    <w:rsid w:val="53CA1C02"/>
    <w:rsid w:val="541E59ED"/>
    <w:rsid w:val="54AD25D8"/>
    <w:rsid w:val="54F90545"/>
    <w:rsid w:val="55D25BB9"/>
    <w:rsid w:val="58964825"/>
    <w:rsid w:val="5A2E46EA"/>
    <w:rsid w:val="5B512FA9"/>
    <w:rsid w:val="5C626C78"/>
    <w:rsid w:val="5CB343B5"/>
    <w:rsid w:val="5D264449"/>
    <w:rsid w:val="5D27671A"/>
    <w:rsid w:val="5D793204"/>
    <w:rsid w:val="5E1E3CAF"/>
    <w:rsid w:val="5E3653EC"/>
    <w:rsid w:val="5F421E8D"/>
    <w:rsid w:val="602837E7"/>
    <w:rsid w:val="607664FC"/>
    <w:rsid w:val="60B60EA5"/>
    <w:rsid w:val="60BB5D97"/>
    <w:rsid w:val="614926BE"/>
    <w:rsid w:val="61DC10EB"/>
    <w:rsid w:val="620F53D7"/>
    <w:rsid w:val="640C3B9C"/>
    <w:rsid w:val="64AB30F0"/>
    <w:rsid w:val="64B35AFE"/>
    <w:rsid w:val="656478DF"/>
    <w:rsid w:val="662D5327"/>
    <w:rsid w:val="66D46B5D"/>
    <w:rsid w:val="69792EBA"/>
    <w:rsid w:val="6BE836E6"/>
    <w:rsid w:val="6C6967BA"/>
    <w:rsid w:val="6C6C22EE"/>
    <w:rsid w:val="6C9A3FDC"/>
    <w:rsid w:val="6D480C98"/>
    <w:rsid w:val="6D5E1A98"/>
    <w:rsid w:val="6D9A17B5"/>
    <w:rsid w:val="6E1A1EB5"/>
    <w:rsid w:val="6E1D0C30"/>
    <w:rsid w:val="71381023"/>
    <w:rsid w:val="721B7E4A"/>
    <w:rsid w:val="72C75245"/>
    <w:rsid w:val="72F76BD8"/>
    <w:rsid w:val="73274DE2"/>
    <w:rsid w:val="74574432"/>
    <w:rsid w:val="74A82012"/>
    <w:rsid w:val="759568B3"/>
    <w:rsid w:val="760F4515"/>
    <w:rsid w:val="78743147"/>
    <w:rsid w:val="797A3F30"/>
    <w:rsid w:val="7C896BD7"/>
    <w:rsid w:val="7C98515D"/>
    <w:rsid w:val="7EB13F5A"/>
    <w:rsid w:val="7F361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5"/>
    <w:qFormat/>
    <w:uiPriority w:val="9"/>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lang w:val="zh-CN"/>
    </w:rPr>
  </w:style>
  <w:style w:type="paragraph" w:styleId="4">
    <w:name w:val="Body Text Indent 2"/>
    <w:basedOn w:val="1"/>
    <w:qFormat/>
    <w:uiPriority w:val="0"/>
    <w:pPr>
      <w:spacing w:after="120" w:line="480" w:lineRule="auto"/>
      <w:ind w:left="420"/>
    </w:p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rFonts w:cs="Times New Roman"/>
      <w:kern w:val="0"/>
      <w:sz w:val="24"/>
    </w:rPr>
  </w:style>
  <w:style w:type="paragraph" w:styleId="8">
    <w:name w:val="Title"/>
    <w:basedOn w:val="1"/>
    <w:next w:val="1"/>
    <w:qFormat/>
    <w:uiPriority w:val="0"/>
    <w:pPr>
      <w:widowControl w:val="0"/>
      <w:spacing w:before="240" w:after="60"/>
      <w:jc w:val="center"/>
      <w:outlineLvl w:val="0"/>
    </w:pPr>
    <w:rPr>
      <w:rFonts w:ascii="Cambria" w:hAnsi="Cambria"/>
      <w:b/>
      <w:bCs/>
      <w:color w:val="auto"/>
      <w:kern w:val="2"/>
      <w:sz w:val="32"/>
      <w:szCs w:val="32"/>
    </w:rPr>
  </w:style>
  <w:style w:type="paragraph" w:styleId="9">
    <w:name w:val="Body Text First Indent"/>
    <w:basedOn w:val="1"/>
    <w:unhideWhenUsed/>
    <w:qFormat/>
    <w:uiPriority w:val="0"/>
    <w:pPr>
      <w:ind w:firstLine="420" w:firstLineChars="100"/>
    </w:pPr>
  </w:style>
  <w:style w:type="character" w:customStyle="1" w:styleId="12">
    <w:name w:val="页眉 字符"/>
    <w:basedOn w:val="11"/>
    <w:link w:val="6"/>
    <w:qFormat/>
    <w:uiPriority w:val="99"/>
    <w:rPr>
      <w:sz w:val="18"/>
      <w:szCs w:val="18"/>
    </w:rPr>
  </w:style>
  <w:style w:type="character" w:customStyle="1" w:styleId="13">
    <w:name w:val="页脚 字符"/>
    <w:basedOn w:val="11"/>
    <w:link w:val="5"/>
    <w:qFormat/>
    <w:uiPriority w:val="99"/>
    <w:rPr>
      <w:sz w:val="18"/>
      <w:szCs w:val="18"/>
    </w:rPr>
  </w:style>
  <w:style w:type="paragraph" w:customStyle="1" w:styleId="14">
    <w:name w:val="Table Paragraph"/>
    <w:basedOn w:val="1"/>
    <w:qFormat/>
    <w:uiPriority w:val="1"/>
    <w:rPr>
      <w:rFonts w:ascii="宋体" w:hAnsi="宋体" w:eastAsia="宋体" w:cs="宋体"/>
    </w:rPr>
  </w:style>
  <w:style w:type="character" w:customStyle="1" w:styleId="15">
    <w:name w:val="标题 1 字符"/>
    <w:basedOn w:val="11"/>
    <w:link w:val="2"/>
    <w:qFormat/>
    <w:uiPriority w:val="9"/>
    <w:rPr>
      <w:b/>
      <w:bCs/>
      <w:kern w:val="44"/>
      <w:sz w:val="44"/>
      <w:szCs w:val="44"/>
    </w:rPr>
  </w:style>
  <w:style w:type="character" w:customStyle="1" w:styleId="16">
    <w:name w:val="font41"/>
    <w:basedOn w:val="11"/>
    <w:qFormat/>
    <w:uiPriority w:val="0"/>
    <w:rPr>
      <w:rFonts w:hint="eastAsia" w:ascii="宋体" w:hAnsi="宋体" w:eastAsia="宋体" w:cs="宋体"/>
      <w:color w:val="000000"/>
      <w:sz w:val="20"/>
      <w:szCs w:val="20"/>
      <w:u w:val="none"/>
    </w:rPr>
  </w:style>
  <w:style w:type="paragraph" w:styleId="17">
    <w:name w:val="No Spacing"/>
    <w:qFormat/>
    <w:uiPriority w:val="1"/>
    <w:rPr>
      <w:rFonts w:ascii="Times New Roman" w:hAnsi="Times New Roman" w:eastAsia="宋体" w:cs="Times New Roman"/>
      <w:color w:val="000000"/>
      <w:kern w:val="1"/>
      <w:sz w:val="21"/>
      <w:lang w:val="en-US" w:eastAsia="zh-CN" w:bidi="ar-SA"/>
    </w:rPr>
  </w:style>
  <w:style w:type="paragraph" w:customStyle="1" w:styleId="18">
    <w:name w:val="Table Text"/>
    <w:basedOn w:val="1"/>
    <w:qFormat/>
    <w:uiPriority w:val="0"/>
    <w:pPr>
      <w:widowControl/>
      <w:autoSpaceDE w:val="0"/>
      <w:autoSpaceDN w:val="0"/>
      <w:spacing w:before="60" w:after="60"/>
      <w:jc w:val="left"/>
    </w:pPr>
    <w:rPr>
      <w:kern w:val="0"/>
    </w:rPr>
  </w:style>
  <w:style w:type="table" w:customStyle="1" w:styleId="19">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31</Pages>
  <Words>9167</Words>
  <Characters>11224</Characters>
  <Lines>14</Lines>
  <Paragraphs>4</Paragraphs>
  <TotalTime>2</TotalTime>
  <ScaleCrop>false</ScaleCrop>
  <LinksUpToDate>false</LinksUpToDate>
  <CharactersWithSpaces>12763</CharactersWithSpaces>
  <Application>WPS Office_11.1.0.12173_F1E327BC-269C-435d-A152-05C5408002CA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苏荣</cp:lastModifiedBy>
  <dcterms:modified xsi:type="dcterms:W3CDTF">2025-09-15T08:13:49Z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2052-11.1.0.12173</vt:lpwstr>
  </property>
  <property fmtid="{D5CDD505-2E9C-101B-9397-08002B2CF9AE}" pid="3" name="ICV">
    <vt:lpwstr>9E98062E7ED0489C8F02DE1B569DF015</vt:lpwstr>
  </property>
  <property fmtid="{D5CDD505-2E9C-101B-9397-08002B2CF9AE}" pid="4" name="KSOTemplateDocerSaveRecord">
    <vt:lpwstr>eyJoZGlkIjoiZmI5NTE1NmVlZjA5N2QxNTY0ZDlmZGQ3OGY1NDRlZDYiLCJ1c2VySWQiOiIzMzEyNzk1MDUifQ==</vt:lpwstr>
  </property>
</Properties>
</file>